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1.png" ContentType="image/png"/>
  <Override PartName="/word/media/rId35.png" ContentType="image/png"/>
  <Override PartName="/word/media/rId39.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t xml:space="preserve">Tree rings provide a valuable long-term record for understanding how climate and other environmental drivers shape forest productivity.</w:t>
      </w:r>
      <w:r>
        <w:t xml:space="preserve"> </w:t>
      </w:r>
      <w:r>
        <w:t xml:space="preserve">However, traditional dendrochronology methods aggregate growth records of multiple trees–often limited to dominant canopy individuals–into residual chronologies, and therefore cannot simultaneously account for the effects of climate, tree size, and slowly changing environmental drivers.</w:t>
      </w:r>
      <w:r>
        <w:t xml:space="preserve"> </w:t>
      </w:r>
      <w:r>
        <w:t xml:space="preserve">This has limited the potential to use tree-rings to understand forest productivity, its climate sensitivity, and its global change responses.</w:t>
      </w:r>
      <w:r>
        <w:t xml:space="preserve"> </w:t>
      </w:r>
      <w:r>
        <w:t xml:space="preserve">Here, we develop a new method to simultaneously model non-linear effects of principle climate drivers, reconstructed tree diameter (</w:t>
      </w:r>
      <m:oMath>
        <m:r>
          <m:t>D</m:t>
        </m:r>
        <m:r>
          <m:t>B</m:t>
        </m:r>
        <m:r>
          <m:t>H</m:t>
        </m:r>
      </m:oMath>
      <w:r>
        <w:t xml:space="preserve">), and year.</w:t>
      </w:r>
      <w:r>
        <w:t xml:space="preserve"> </w:t>
      </w:r>
      <w:r>
        <w:t xml:space="preserve">Specifically, after objectively identifying the most important climate drivers and their time window of influence, we use generalized least squares models to model additive or interactive effects climate,</w:t>
      </w:r>
      <w:r>
        <w:t xml:space="preserve"> </w:t>
      </w:r>
      <m:oMath>
        <m:r>
          <m:t>D</m:t>
        </m:r>
        <m:r>
          <m:t>B</m:t>
        </m:r>
        <m:r>
          <m:t>H</m:t>
        </m:r>
      </m:oMath>
      <w:r>
        <w:t xml:space="preserve">, and year on growth, while accounting for the temporal autocorrelation inherent to each individual tree’s growth.</w:t>
      </w:r>
      <w:r>
        <w:t xml:space="preserve"> </w:t>
      </w:r>
      <w:r>
        <w:t xml:space="preserve">We apply this method to tree-ring data from 3797 trees representing 40 species at ten globally distributed sites spanning a wide range of forest types.</w:t>
      </w:r>
      <w:r>
        <w:t xml:space="preserve"> </w:t>
      </w:r>
      <w:r>
        <w:t xml:space="preserve">Our analysis identified similar climate drivers operating over similar time windows to those obtained via traditional methods, but revealed that non-linear responses to climate variables were common.</w:t>
      </w:r>
      <w:r>
        <w:t xml:space="preserve"> </w:t>
      </w:r>
      <w:r>
        <w:t xml:space="preserve">Growth rates–expressed as ring widths, basal area increments, or biomass increments–varied non-linearly with</w:t>
      </w:r>
      <w:r>
        <w:t xml:space="preserve"> </w:t>
      </w:r>
      <m:oMath>
        <m:r>
          <m:t>D</m:t>
        </m:r>
        <m:r>
          <m:t>B</m:t>
        </m:r>
        <m:r>
          <m:t>H</m:t>
        </m:r>
      </m:oMath>
      <w:r>
        <w:t xml:space="preserve">.</w:t>
      </w:r>
      <w:r>
        <w:t xml:space="preserve"> </w:t>
      </w:r>
      <w:r>
        <w:t xml:space="preserve">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w:t>
      </w:r>
      <w:r>
        <w:t xml:space="preserve"> </w:t>
      </w:r>
      <w:r>
        <w:t xml:space="preserve">Accounting for</w:t>
      </w:r>
      <w:r>
        <w:t xml:space="preserve"> </w:t>
      </w:r>
      <m:oMath>
        <m:r>
          <m:t>D</m:t>
        </m:r>
        <m:r>
          <m:t>B</m:t>
        </m:r>
        <m:r>
          <m:t>H</m:t>
        </m:r>
      </m:oMath>
      <w:r>
        <w:t xml:space="preserve">, growth rate varied directionally over time in most species– declining in most (</w:t>
      </w:r>
      <w:r>
        <w:rPr>
          <w:i/>
        </w:rPr>
        <w:t xml:space="preserve">90%</w:t>
      </w:r>
      <w:r>
        <w:t xml:space="preserve">).</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more parsimonious approach for characterizing multiple interacting drivers of tree growth and opens the door for novel analyses using tree-rings to improve our understanding of forest responses to climate change.</w:t>
      </w:r>
    </w:p>
    <w:p>
      <w:pPr>
        <w:pStyle w:val="BodyText"/>
      </w:pPr>
      <w:r>
        <w:rPr>
          <w:b/>
        </w:rPr>
        <w:t xml:space="preserve">Keywords</w:t>
      </w:r>
      <w:r>
        <w:t xml:space="preserve">: climate sensitivity; diameter; environmental change; Forest Global Earth Observatory (ForestGEO); generalized least squares (GLS);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rPr>
          <w:b/>
        </w:rPr>
        <w:t xml:space="preserve"> </w:t>
      </w:r>
      <w:r>
        <w:rPr>
          <w:b/>
        </w:rPr>
        <w:t xml:space="preserve">(Amoroso et al., 2017; Fritts &amp; Swetnam, 1989)</w:t>
      </w:r>
      <w:r>
        <w:rPr>
          <w:b/>
        </w:rP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w:t>
      </w:r>
      <w:r>
        <w:t xml:space="preserve"> </w:t>
      </w:r>
      <w:r>
        <w:rPr>
          <w:b/>
        </w:rPr>
        <w:t xml:space="preserve">???</w:t>
      </w:r>
      <w:r>
        <w:t xml:space="preserve">; Davis et al., 2009;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 Rollinson et al., n.d.)</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 Sánchez-Salguero et al., 2015)</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 ?)</w:t>
      </w:r>
      <w:r>
        <w:t xml:space="preserve">,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rPr>
          <w:b/>
        </w:rP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carbon dioxide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w:t>
      </w:r>
      <w:r>
        <w:rPr>
          <w:b/>
        </w:rPr>
        <w:t xml:space="preserve">REFS</w:t>
      </w:r>
      <w:r>
        <w:t xml:space="preserve">;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(Brienen et al., 2017, 2012; Cherubini et al., 1998; Hember et al., 2019; Nehrbass-Ahles et al., 2014; Peters et al., 2015; Sullivan et al., 2016)</w:t>
      </w:r>
      <w:r>
        <w:t xml:space="preserve">.</w:t>
      </w:r>
      <w:r>
        <w:br/>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rPr>
          <w:b/>
        </w:rP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 Davies et al., 2021)</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There was wide variation in the distribution of record start years, which reflect–with some error–the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306174"/>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306174"/>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From coauthors: Include formula. 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t>
      </w:r>
      <w:r>
        <w:rPr>
          <w:b/>
        </w:rPr>
        <w:t xml:space="preserve">???</w:t>
      </w:r>
      <w:r>
        <w:t xml:space="preserve">)</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criteria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S41-S50).</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3"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S15-S17).</w:t>
      </w:r>
      <w:r>
        <w:t xml:space="preserve"> </w:t>
      </w:r>
      <w:r>
        <w:t xml:space="preserve">In 8 of 20 cases, both the optimal climate variable and time window were identical across growth metrics (e.g., Fig. S15).</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S16).</w:t>
      </w:r>
      <w:r>
        <w:t xml:space="preserve"> </w:t>
      </w:r>
      <w:r>
        <w:t xml:space="preserve">Finally, in two cases of variables that had only weak effects and mixed responses among species in the final models (temperature variable group at HKK, precipitation variable group at HF; Figs. 3, S20, S36),</w:t>
      </w:r>
      <w:r>
        <w:t xml:space="preserve"> </w:t>
      </w:r>
      <w:r>
        <w:rPr>
          <w:i/>
        </w:rPr>
        <w:t xml:space="preserve">climwin</w:t>
      </w:r>
      <w:r>
        <w:t xml:space="preserve"> </w:t>
      </w:r>
      <w:r>
        <w:t xml:space="preserve">identified different climate variables and different time windows (e.g., Fig. S17).</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seven site-species combinations for which only a precipitation term was significant (2 at BCNM, 3 at SCBI, and 2 at LDW), one for which only a temperature term was significant (</w:t>
      </w:r>
      <w:r>
        <w:rPr>
          <w:i/>
        </w:rPr>
        <w:t xml:space="preserve">Chukrasia tabularis</w:t>
      </w:r>
      <w:r>
        <w:t xml:space="preserve"> </w:t>
      </w:r>
      <w:r>
        <w:t xml:space="preserve">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particularly at the higher end of the temperature range (84%; 34% with negative first-order term, 50%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S38).</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35 of 43), and the majority of best models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S18-S37).</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S18-S37).</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S22).</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S32).</w:t>
      </w:r>
      <w:r>
        <w:t xml:space="preserve"> </w:t>
      </w:r>
      <w:r>
        <w:t xml:space="preserve">The relative importance of climate was modest (but still significant) at sites including SCBI (Fig. S22), HF (Fig. S36), and SC (Fig. S36), and stronger at sites including BCNM (Fig. S18) and LT (Fig. S32).</w:t>
      </w:r>
    </w:p>
    <w:p>
      <w:pPr>
        <w:pStyle w:val="BodyText"/>
      </w:pPr>
      <w:r>
        <w:t xml:space="preserve">Interactive effects of climate and</w:t>
      </w:r>
      <w:r>
        <w:t xml:space="preserve"> </w:t>
      </w:r>
      <m:oMath>
        <m:r>
          <m:t>D</m:t>
        </m:r>
        <m:r>
          <m:t>B</m:t>
        </m:r>
        <m:r>
          <m:t>H</m:t>
        </m:r>
      </m:oMath>
      <w:r>
        <w:t xml:space="preserve"> </w:t>
      </w:r>
      <w:r>
        <w:t xml:space="preserve">were found for 88 of the 204 (43%)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S39) and for 17 of the 36 (47%) with</w:t>
      </w:r>
      <w:r>
        <w:t xml:space="preserve"> </w:t>
      </w:r>
      <m:oMath>
        <m:r>
          <m:t>B</m:t>
        </m:r>
        <m:r>
          <m:t>A</m:t>
        </m:r>
        <m:r>
          <m:t>I</m:t>
        </m:r>
      </m:oMath>
      <w:r>
        <w:t xml:space="preserve"> </w:t>
      </w:r>
      <w:r>
        <w:t xml:space="preserve">as the growth metric (Fig. S40).</w:t>
      </w:r>
      <w:r>
        <w:t xml:space="preserve"> </w:t>
      </w:r>
      <w:r>
        <w:t xml:space="preserve">The majority of these interactions were positive (75% for</w:t>
      </w:r>
      <w:r>
        <w:t xml:space="preserve"> </w:t>
      </w:r>
      <m:oMath>
        <m:r>
          <m:t>R</m:t>
        </m:r>
        <m:r>
          <m:t>W</m:t>
        </m:r>
      </m:oMath>
      <w:r>
        <w:t xml:space="preserve">; 59%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7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S39) and for 47% with</w:t>
      </w:r>
      <w:r>
        <w:t xml:space="preserve"> </w:t>
      </w:r>
      <m:oMath>
        <m:r>
          <m:t>B</m:t>
        </m:r>
        <m:r>
          <m:t>A</m:t>
        </m:r>
        <m:r>
          <m:t>I</m:t>
        </m:r>
      </m:oMath>
      <w:r>
        <w:t xml:space="preserve"> </w:t>
      </w:r>
      <w:r>
        <w:t xml:space="preserve">as the growth metric (Fig. S40).</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9 of 15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Shown are modeled response functions for minimum and maximum DBH…"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w:t>
      </w:r>
      <w:r>
        <w:t xml:space="preserve"> </w:t>
      </w:r>
      <w:r>
        <w:t xml:space="preserve">Shown are modeled response functions for minimum and maximum DBH…</w:t>
      </w:r>
    </w:p>
    <w:bookmarkEnd w:id="40"/>
    <w:bookmarkStart w:id="42"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30 - 32 (depending on growth metric) of the 37 species- site combinations tested (Figs. 6, S18-S37), and these trends were consistent with those observed in a separate analysis of</w:t>
      </w:r>
      <w:r>
        <w:t xml:space="preserve"> </w:t>
      </w:r>
      <m:oMath>
        <m:r>
          <m:t>D</m:t>
        </m:r>
        <m:r>
          <m:t>B</m:t>
        </m:r>
        <m:r>
          <m:t>H</m:t>
        </m:r>
      </m:oMath>
      <w:r>
        <w:t xml:space="preserve">-growth relationships by year (Figs. S41-S50).</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S18-S37).</w:t>
      </w:r>
    </w:p>
    <w:p>
      <w:pPr>
        <w:pStyle w:val="CaptionedFigure"/>
      </w:pPr>
      <w:r>
        <w:drawing>
          <wp:inline>
            <wp:extent cx="5943600" cy="5943600"/>
            <wp:effectExtent b="0" l="0" r="0" t="0"/>
            <wp:docPr descr="Figure 6 | Effect of year, when included in the best model, on BAI. 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2"/>
    <w:bookmarkEnd w:id="43"/>
    <w:bookmarkStart w:id="48"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4"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r>
        <w:t xml:space="preserve"> </w:t>
      </w:r>
      <w:r>
        <w:t xml:space="preserve">(Martin-Benito &amp; Pederson, 2015)</w:t>
      </w:r>
    </w:p>
    <w:p>
      <w:pPr>
        <w:pStyle w:val="BodyText"/>
      </w:pP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w:t>
      </w:r>
      <w:r>
        <w:t xml:space="preserve"> </w:t>
      </w:r>
      <w:r>
        <w:rPr>
          <w:i/>
        </w:rPr>
        <w:t xml:space="preserve">common/ prevalent</w:t>
      </w:r>
      <w:r>
        <w:t xml:space="preserve">.</w:t>
      </w:r>
      <w:r>
        <w:t xml:space="preserve"> </w:t>
      </w:r>
      <w:r>
        <w:rPr>
          <w:i/>
        </w:rPr>
        <w:t xml:space="preserve">(DISCUSS)</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(43%; Figs. 5, S39, S40).</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(REFS;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observed</w:t>
      </w:r>
      <w:r>
        <w:t xml:space="preserve"> </w:t>
      </w:r>
      <w:r>
        <w:t xml:space="preserve">(REFS- Maxwell, Helcoski; Peltier &amp; Ogle, 2020; Zuidema et al., 2020)</w:t>
      </w:r>
      <w:r>
        <w:t xml:space="preserve">.</w:t>
      </w:r>
    </w:p>
    <w:bookmarkEnd w:id="44"/>
    <w:bookmarkStart w:id="45"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Muller-Landau et al., 2006; Anderson-Teixeira, McGarvey, et al., 2015; Helcoski et al., 2019)</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S18-S37), suggesting that some of such declines in Figure 4 are more properly attributed to the effect of year than that of</w:t>
      </w:r>
      <w:r>
        <w:t xml:space="preserve"> </w:t>
      </w:r>
      <m:oMath>
        <m:r>
          <m:t>D</m:t>
        </m:r>
        <m:r>
          <m:t>B</m:t>
        </m:r>
        <m:r>
          <m:t>H</m:t>
        </m:r>
      </m:oMath>
      <w:r>
        <w:t xml:space="preserve">.</w:t>
      </w:r>
    </w:p>
    <w:bookmarkEnd w:id="45"/>
    <w:bookmarkStart w:id="46"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S18-S37), and consistent with an independent analysis of growth-</w:t>
      </w:r>
      <m:oMath>
        <m:r>
          <m:t>D</m:t>
        </m:r>
        <m:r>
          <m:t>B</m:t>
        </m:r>
        <m:r>
          <m:t>H</m:t>
        </m:r>
      </m:oMath>
      <w:r>
        <w:t xml:space="preserve"> </w:t>
      </w:r>
      <w:r>
        <w:t xml:space="preserve">trends by decade (Figs. 6, S41-S50), indicating that our approach is robust in its analytical structure.</w:t>
      </w:r>
      <w:r>
        <w:t xml:space="preserve"> </w:t>
      </w:r>
      <w:r>
        <w:t xml:space="preserve">Indeed, in a comparative analysis of several methods commonly used to detect growth trends, approaches similar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the influence of some potential sampling and survivorship biases that can influence overall trends in positive or negative directions</w:t>
      </w:r>
      <w:r>
        <w:t xml:space="preserve"> </w:t>
      </w:r>
      <w:r>
        <w:t xml:space="preserve">(Fig. 6; Brienen et al., 2012, 2017; Nehrbass-Ahles et al., 2014)</w:t>
      </w:r>
      <w:r>
        <w:t xml:space="preserve">.</w:t>
      </w:r>
      <w:r>
        <w:t xml:space="preserve"> </w:t>
      </w:r>
      <w:r>
        <w:t xml:space="preserve">While we have made efforts to control for the most severe potential biases (see Methods), and while the statistical model applied here in theory accounts for persistent growth differences among trees through a random effect of tree, some potential biases are difficult, if not impossible, to control for</w:t>
      </w:r>
      <w:r>
        <w:t xml:space="preserve"> </w:t>
      </w:r>
      <w:r>
        <w:t xml:space="preserve">(Brienen et al., 2017, 2012)</w:t>
      </w:r>
      <w:r>
        <w:t xml:space="preserve">.</w:t>
      </w:r>
      <w:r>
        <w:t xml:space="preserve"> </w:t>
      </w:r>
      <w:r>
        <w:t xml:space="preserve">The observed trends must therefore be interpreted with caution, and in light of the fact that growth trends inferred from tree rings are strongly tied to tree demography</w:t>
      </w:r>
      <w:r>
        <w:t xml:space="preserve"> </w:t>
      </w:r>
      <w:r>
        <w:t xml:space="preserve">(Brienen et al., 2017)</w:t>
      </w:r>
      <w:r>
        <w:t xml:space="preserve">.</w:t>
      </w:r>
      <w:r>
        <w:t xml:space="preserve"> </w:t>
      </w:r>
      <w:r>
        <w:t xml:space="preserve">To the extent that sampling and survivorship biases are minimal, 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atmospheric CO</w:t>
      </w:r>
      <w:r>
        <w:rPr>
          <w:vertAlign w:val="subscript"/>
        </w:rPr>
        <w:t xml:space="preserve">2</w:t>
      </w:r>
      <w:r>
        <w:t xml:space="preserve">; deposition of sulfur dioxide, SO</w:t>
      </w:r>
      <w:r>
        <w:rPr>
          <w:vertAlign w:val="subscript"/>
        </w:rPr>
        <w:t xml:space="preserve">2</w:t>
      </w:r>
      <w:r>
        <w:t xml:space="preserve">, and nitrogen oxides,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
        </w:rPr>
        <w:t xml:space="preserve">Acer rubrum</w:t>
      </w:r>
      <w:r>
        <w:t xml:space="preserve"> </w:t>
      </w:r>
      <w:r>
        <w:t xml:space="preserve">and</w:t>
      </w:r>
      <w:r>
        <w:t xml:space="preserve"> </w:t>
      </w:r>
      <w:r>
        <w:rPr>
          <w:i/>
        </w:rPr>
        <w:t xml:space="preserve">Betula alleghaniensis</w:t>
      </w:r>
      <w:r>
        <w:t xml:space="preserve"> </w:t>
      </w:r>
      <w:r>
        <w:t xml:space="preserve">at HF; Figs. S1-S10), persistent differences in growth rates among individuals would naturally lead to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light-demanding species is no longer recruiting under a closed canopy (e.g.,</w:t>
      </w:r>
      <w:r>
        <w:t xml:space="preserve"> </w:t>
      </w:r>
      <w:r>
        <w:rPr>
          <w:i/>
        </w:rPr>
        <w:t xml:space="preserve">Quercus</w:t>
      </w:r>
      <w:r>
        <w:t xml:space="preserve"> </w:t>
      </w:r>
      <w:r>
        <w:t xml:space="preserve">spp. at SCBI),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the majority of trees established at a similar time (</w:t>
      </w:r>
      <w:r>
        <w:rPr>
          <w:b/>
        </w:rPr>
        <w:t xml:space="preserve">SCBI, HF,…</w:t>
      </w:r>
      <w:r>
        <w:t xml:space="preserve">; Appendix S1, Figs. S1-S10), growth declines are consistent with the tendency for faster tree growth during early succession (</w:t>
      </w:r>
      <w:r>
        <w:rPr>
          <w:b/>
        </w:rPr>
        <w:t xml:space="preserve">REFS</w:t>
      </w:r>
      <w:r>
        <w:t xml:space="preserve">), and with increasing competition and declining woody productivity as young stands mature</w:t>
      </w:r>
      <w:r>
        <w:t xml:space="preserve"> </w:t>
      </w:r>
      <w:r>
        <w:t xml:space="preserve">(e.g., Pregitzer &amp; Euskirchen, 2004; Goulden et al., 2011)</w:t>
      </w:r>
      <w:r>
        <w:t xml:space="preserve">.</w:t>
      </w:r>
      <w:r>
        <w:t xml:space="preserve"> </w:t>
      </w:r>
      <w:r>
        <w:t xml:space="preserve">Even within older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 centuries (</w:t>
      </w:r>
      <w:r>
        <w:rPr>
          <w:b/>
        </w:rPr>
        <w:t xml:space="preserve">ZOF, LT, CB</w:t>
      </w:r>
      <w:r>
        <w:t xml:space="preserve">), trends would represent more gradual successional changes or responses to global change.</w:t>
      </w:r>
      <w:r>
        <w:t xml:space="preserve"> </w:t>
      </w:r>
      <w:r>
        <w:t xml:space="preserve">At Cedar Breaks, which has tree-ring records dating back to 0 AD (Cooper &amp; Lutz, unpublished data), mixed growth trends probably reflect later successional changes in a mixed-disturbance forest and/or shifting competitive advantages, perhaps in part driven by changing environmental conditions.</w:t>
      </w:r>
    </w:p>
    <w:p>
      <w:pPr>
        <w:pStyle w:val="BodyText"/>
      </w:pPr>
      <w:r>
        <w:t xml:space="preserve">In a few instances, directional changes in growth are probably attributable to abiotic drivers.</w:t>
      </w:r>
      <w:r>
        <w:t xml:space="preserve"> </w:t>
      </w:r>
      <w:r>
        <w:t xml:space="preserve">In the Czech Republic (ZOF), acid deposition dramatically reduced growth in</w:t>
      </w:r>
      <w:r>
        <w:t xml:space="preserve"> </w:t>
      </w:r>
      <w:r>
        <w:rPr>
          <w:i/>
        </w:rPr>
        <w:t xml:space="preserve">(DECADES)</w:t>
      </w:r>
      <w:r>
        <w:t xml:space="preserve"> </w:t>
      </w:r>
      <w:r>
        <w:t xml:space="preserve">[</w:t>
      </w:r>
      <w:r>
        <w:rPr>
          <w:b/>
        </w:rPr>
        <w:t xml:space="preserve">REFS</w:t>
      </w:r>
      <w:r>
        <w:t xml:space="preserve">], as captured in our records (Fig. S46), and</w:t>
      </w:r>
      <w:r>
        <w:t xml:space="preserve"> </w:t>
      </w:r>
      <w:r>
        <w:rPr>
          <w:i/>
        </w:rPr>
        <w:t xml:space="preserve">this influenced linear growth trends of different species in differently within the GLS model</w:t>
      </w:r>
      <w:r>
        <w:t xml:space="preserve">.</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characterize changing growth trends, but that is beyond the scope of the current analysis.</w:t>
      </w:r>
      <w:r>
        <w:t xml:space="preserve"> </w:t>
      </w:r>
      <w:r>
        <w:t xml:space="preserve">In New Mexico (LT), where growth rates of</w:t>
      </w:r>
      <w:r>
        <w:t xml:space="preserve"> </w:t>
      </w:r>
      <w:r>
        <w:rPr>
          <w:i/>
        </w:rPr>
        <w:t xml:space="preserve">Pinus Ponderosa</w:t>
      </w:r>
      <w:r>
        <w:t xml:space="preserve"> </w:t>
      </w:r>
      <w:r>
        <w:t xml:space="preserve">declined despite a big-tree sampling bias,</w:t>
      </w:r>
      <w:r>
        <w:t xml:space="preserve"> </w:t>
      </w:r>
      <w:r>
        <w:rPr>
          <w:i/>
        </w:rPr>
        <w:t xml:space="preserve">we suspect that a strong drying trend is not fully captured by the dominant climate drivers (?).</w:t>
      </w:r>
      <w:r>
        <w:t xml:space="preserve"> </w:t>
      </w:r>
      <w:r>
        <w:t xml:space="preserve">At Scotty Creek, where rapid warming and melting permafrost are altering hydraulic conditions, resulting in high mortality, growth declines, and low recruitment of</w:t>
      </w:r>
      <w:r>
        <w:t xml:space="preserve"> </w:t>
      </w:r>
      <w:r>
        <w:rPr>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but see</w:t>
      </w:r>
      <w:r>
        <w:t xml:space="preserve"> </w:t>
      </w:r>
      <w:r>
        <w:t xml:space="preserve">@brienen_tree_2017</w:t>
      </w:r>
      <w:r>
        <w:t xml:space="preserve">; Nock et al., 2011; van der Sleen et al., 2015)</w:t>
      </w:r>
      <w:r>
        <w:t xml:space="preserve"> </w:t>
      </w:r>
      <w:r>
        <w:t xml:space="preserve">and other sites around the world (</w:t>
      </w:r>
      <w:r>
        <w:rPr>
          <w:b/>
        </w:rPr>
        <w:t xml:space="preserve">REFS</w:t>
      </w:r>
      <w:r>
        <w:t xml:space="preserve">).</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 however, it does not appear to be substantial for the trees in natural forest settings analyzed here.</w:t>
      </w:r>
      <w:r>
        <w:t xml:space="preserve"> </w:t>
      </w:r>
      <w:r>
        <w:t xml:space="preserve">Indeed,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previous tree-ring studies overall find little evidence of increasing tree growth rates</w:t>
      </w:r>
      <w:r>
        <w:t xml:space="preserve"> </w:t>
      </w:r>
      <w:r>
        <w:t xml:space="preserve">(e.g., Hararuk et al., 2019; Walker et al., 2020)</w:t>
      </w:r>
      <w:r>
        <w:t xml:space="preserve">.</w:t>
      </w:r>
    </w:p>
    <w:bookmarkEnd w:id="46"/>
    <w:bookmarkStart w:id="47"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growth of most species has been declining in response to a changing environment (stand successional status or global change; Fig. 6).</w:t>
      </w:r>
      <w:r>
        <w:t xml:space="preserve"> </w:t>
      </w:r>
      <w:r>
        <w:t xml:space="preserve">While traditional dendrochronology methods, particularly those focused on climate reconstruction, generally sample and analyze data in order to minimize many of these effects, they of great interest and significance from an ecological perspective.</w:t>
      </w:r>
      <w:r>
        <w:t xml:space="preserve"> </w:t>
      </w:r>
      <w:r>
        <w:t xml:space="preserve">As global change pressures intensify and the need to understand changing forest dynamics becomes increasingly urgent (REFS)</w:t>
      </w:r>
      <w:r>
        <w:t xml:space="preserve"> </w:t>
      </w:r>
      <w:r>
        <w:t xml:space="preserve">(McDowell et al., 2020)</w:t>
      </w:r>
      <w:r>
        <w:t xml:space="preserve">, we expect that this approach will prove valuable to understanding drivers of tree growth and forest change.</w:t>
      </w:r>
    </w:p>
    <w:bookmarkEnd w:id="47"/>
    <w:bookmarkEnd w:id="48"/>
    <w:bookmarkStart w:id="49"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49"/>
    <w:bookmarkStart w:id="50"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0"/>
    <w:bookmarkStart w:id="51"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w:t>
      </w:r>
      <w:r>
        <w:t xml:space="preserve"> </w:t>
      </w:r>
      <w:r>
        <w:t xml:space="preserve">(SCBI, … ; Rayback et al., 2020)</w:t>
      </w:r>
      <w:r>
        <w:t xml:space="preserve"> </w:t>
      </w:r>
      <w:r>
        <w:t xml:space="preserve">and or the International Tree-Ring Data Bank, ITRDB (CB; …).</w:t>
      </w:r>
    </w:p>
    <w:bookmarkEnd w:id="51"/>
    <w:bookmarkStart w:id="52"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2"/>
    <w:bookmarkStart w:id="224" w:name="References"/>
    <w:p>
      <w:pPr>
        <w:pStyle w:val="Heading1"/>
      </w:pPr>
      <w:r>
        <w:t xml:space="preserve">References</w:t>
      </w:r>
    </w:p>
    <w:bookmarkStart w:id="223" w:name="refs"/>
    <w:bookmarkStart w:id="54"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3">
        <w:r>
          <w:rPr>
            <w:rStyle w:val="Hyperlink"/>
          </w:rPr>
          <w:t xml:space="preserve">https://doi.org/10.1017/qua.2019.33</w:t>
        </w:r>
      </w:hyperlink>
    </w:p>
    <w:bookmarkEnd w:id="54"/>
    <w:bookmarkStart w:id="56"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5">
        <w:r>
          <w:rPr>
            <w:rStyle w:val="Hyperlink"/>
          </w:rPr>
          <w:t xml:space="preserve">https://doi.org/10.1007/s00468-017-1629-0</w:t>
        </w:r>
      </w:hyperlink>
    </w:p>
    <w:bookmarkEnd w:id="56"/>
    <w:bookmarkStart w:id="58"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57">
        <w:r>
          <w:rPr>
            <w:rStyle w:val="Hyperlink"/>
          </w:rPr>
          <w:t xml:space="preserve">https://doi.org/10.1007/s00442-017-3879-3</w:t>
        </w:r>
      </w:hyperlink>
    </w:p>
    <w:bookmarkEnd w:id="58"/>
    <w:bookmarkStart w:id="60"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59">
        <w:r>
          <w:rPr>
            <w:rStyle w:val="Hyperlink"/>
          </w:rPr>
          <w:t xml:space="preserve">https://doi.org/10.1007/978-3-319-61669-8</w:t>
        </w:r>
      </w:hyperlink>
    </w:p>
    <w:bookmarkEnd w:id="60"/>
    <w:bookmarkStart w:id="62"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1">
        <w:r>
          <w:rPr>
            <w:rStyle w:val="Hyperlink"/>
          </w:rPr>
          <w:t xml:space="preserve">https://doi.org/10.5281/ZENODO.3958215</w:t>
        </w:r>
      </w:hyperlink>
    </w:p>
    <w:bookmarkEnd w:id="62"/>
    <w:bookmarkStart w:id="64"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3">
        <w:r>
          <w:rPr>
            <w:rStyle w:val="Hyperlink"/>
          </w:rPr>
          <w:t xml:space="preserve">https://doi.org/10.1111/gcb.12712</w:t>
        </w:r>
      </w:hyperlink>
    </w:p>
    <w:bookmarkEnd w:id="64"/>
    <w:bookmarkStart w:id="66"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5">
        <w:r>
          <w:rPr>
            <w:rStyle w:val="Hyperlink"/>
          </w:rPr>
          <w:t xml:space="preserve">https://doi.org/10.1111/1365-2435.12470</w:t>
        </w:r>
      </w:hyperlink>
    </w:p>
    <w:bookmarkEnd w:id="66"/>
    <w:bookmarkStart w:id="67"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67"/>
    <w:bookmarkStart w:id="69"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68">
        <w:r>
          <w:rPr>
            <w:rStyle w:val="Hyperlink"/>
          </w:rPr>
          <w:t xml:space="preserve">https://doi.org/10.1016/j.agrformet.2012.10.010</w:t>
        </w:r>
      </w:hyperlink>
    </w:p>
    <w:bookmarkEnd w:id="69"/>
    <w:bookmarkStart w:id="71"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0">
        <w:r>
          <w:rPr>
            <w:rStyle w:val="Hyperlink"/>
          </w:rPr>
          <w:t xml:space="preserve">https://doi.org/10.1038/nplants.2015.139</w:t>
        </w:r>
      </w:hyperlink>
    </w:p>
    <w:bookmarkEnd w:id="71"/>
    <w:bookmarkStart w:id="73" w:name="ref-biondi_theory-driven_2008"/>
    <w:p>
      <w:pPr>
        <w:pStyle w:val="Bibliography"/>
      </w:pPr>
      <w:r>
        <w:t xml:space="preserve">Biondi, F., &amp; Qeadan, F. (2008). A Theory-Driven Approach to Tree-Ring Standardization: Defining the Biological Trend from Expected Basal Area Increment.</w:t>
      </w:r>
      <w:r>
        <w:t xml:space="preserve"> </w:t>
      </w:r>
      <w:r>
        <w:rPr>
          <w:i/>
        </w:rPr>
        <w:t xml:space="preserve">Tree-Ring Research</w:t>
      </w:r>
      <w:r>
        <w:t xml:space="preserve">,</w:t>
      </w:r>
      <w:r>
        <w:t xml:space="preserve"> </w:t>
      </w:r>
      <w:r>
        <w:rPr>
          <w:i/>
        </w:rPr>
        <w:t xml:space="preserve">64</w:t>
      </w:r>
      <w:r>
        <w:t xml:space="preserve">(2), 81–96.</w:t>
      </w:r>
      <w:r>
        <w:t xml:space="preserve"> </w:t>
      </w:r>
      <w:hyperlink r:id="rId72">
        <w:r>
          <w:rPr>
            <w:rStyle w:val="Hyperlink"/>
          </w:rPr>
          <w:t xml:space="preserve">https://doi.org/10.3959/2008-6.1</w:t>
        </w:r>
      </w:hyperlink>
    </w:p>
    <w:bookmarkEnd w:id="73"/>
    <w:bookmarkStart w:id="75"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74">
        <w:r>
          <w:rPr>
            <w:rStyle w:val="Hyperlink"/>
          </w:rPr>
          <w:t xml:space="preserve">https://doi.org/10.1078/1125-7865-00017</w:t>
        </w:r>
      </w:hyperlink>
    </w:p>
    <w:bookmarkEnd w:id="75"/>
    <w:bookmarkStart w:id="77" w:name="ref-brienen_detecting_2012"/>
    <w:p>
      <w:pPr>
        <w:pStyle w:val="Bibliography"/>
      </w:pPr>
      <w:r>
        <w:t xml:space="preserve">Brienen, R. J. W., Gloor, E., &amp; Zuidema, P. A. (2012). Detecting evidence for CO</w:t>
      </w:r>
      <w:r>
        <w:t xml:space="preserve"> </w:t>
      </w:r>
      <w:r>
        <w:rPr>
          <w:vertAlign w:val="subscript"/>
        </w:rPr>
        <w:t xml:space="preserve">2</w:t>
      </w:r>
      <w:r>
        <w:t xml:space="preserve"> </w:t>
      </w:r>
      <w:r>
        <w:t xml:space="preserve">fertilization from tree ring studies: The potential role of sampling biases: CO</w:t>
      </w:r>
      <w:r>
        <w:t xml:space="preserve"> </w:t>
      </w:r>
      <w:r>
        <w:rPr>
          <w:vertAlign w:val="subscript"/>
        </w:rPr>
        <w:t xml:space="preserve">2</w:t>
      </w:r>
      <w:r>
        <w:t xml:space="preserve"> </w:t>
      </w:r>
      <w:r>
        <w:t xml:space="preserve">FERTILIZATION FROM TREE RINGS.</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76">
        <w:r>
          <w:rPr>
            <w:rStyle w:val="Hyperlink"/>
          </w:rPr>
          <w:t xml:space="preserve">https://doi.org/10.1029/2011GB004143</w:t>
        </w:r>
      </w:hyperlink>
    </w:p>
    <w:bookmarkEnd w:id="77"/>
    <w:bookmarkStart w:id="79"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78">
        <w:r>
          <w:rPr>
            <w:rStyle w:val="Hyperlink"/>
          </w:rPr>
          <w:t xml:space="preserve">https://doi.org/10.1111/gcb.13410</w:t>
        </w:r>
      </w:hyperlink>
    </w:p>
    <w:bookmarkEnd w:id="79"/>
    <w:bookmarkStart w:id="81"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80">
        <w:r>
          <w:rPr>
            <w:rStyle w:val="Hyperlink"/>
          </w:rPr>
          <w:t xml:space="preserve">https://doi.org/10.1139/cjfr-2018-0206</w:t>
        </w:r>
      </w:hyperlink>
    </w:p>
    <w:bookmarkEnd w:id="81"/>
    <w:bookmarkStart w:id="83"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2">
        <w:r>
          <w:rPr>
            <w:rStyle w:val="Hyperlink"/>
          </w:rPr>
          <w:t xml:space="preserve">https://doi.org/10.1111/gcb.13535</w:t>
        </w:r>
      </w:hyperlink>
    </w:p>
    <w:bookmarkEnd w:id="83"/>
    <w:bookmarkStart w:id="85"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84">
        <w:r>
          <w:rPr>
            <w:rStyle w:val="Hyperlink"/>
          </w:rPr>
          <w:t xml:space="preserve">https://doi.org/10.1111/gcb.13366</w:t>
        </w:r>
      </w:hyperlink>
    </w:p>
    <w:bookmarkEnd w:id="85"/>
    <w:bookmarkStart w:id="87"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6">
        <w:r>
          <w:rPr>
            <w:rStyle w:val="Hyperlink"/>
          </w:rPr>
          <w:t xml:space="preserve">https://doi.org/10.1111/ele.12650</w:t>
        </w:r>
      </w:hyperlink>
    </w:p>
    <w:bookmarkEnd w:id="87"/>
    <w:bookmarkStart w:id="89"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8">
        <w:r>
          <w:rPr>
            <w:rStyle w:val="Hyperlink"/>
          </w:rPr>
          <w:t xml:space="preserve">https://doi.org/10.1016/S0378-1127(98)00242-4</w:t>
        </w:r>
      </w:hyperlink>
    </w:p>
    <w:bookmarkEnd w:id="89"/>
    <w:bookmarkStart w:id="91"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90">
        <w:r>
          <w:rPr>
            <w:rStyle w:val="Hyperlink"/>
          </w:rPr>
          <w:t xml:space="preserve">https://doi.org/10.1007/BF00282374</w:t>
        </w:r>
      </w:hyperlink>
    </w:p>
    <w:bookmarkEnd w:id="91"/>
    <w:bookmarkStart w:id="93"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92">
        <w:r>
          <w:rPr>
            <w:rStyle w:val="Hyperlink"/>
          </w:rPr>
          <w:t xml:space="preserve">https://doi.org/10.1177/095968369700700314</w:t>
        </w:r>
      </w:hyperlink>
    </w:p>
    <w:bookmarkEnd w:id="93"/>
    <w:bookmarkStart w:id="95"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 ForestGEO: Understanding 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94">
        <w:r>
          <w:rPr>
            <w:rStyle w:val="Hyperlink"/>
          </w:rPr>
          <w:t xml:space="preserve">https://doi.org/10.1016/j.biocon.2020.108907</w:t>
        </w:r>
      </w:hyperlink>
    </w:p>
    <w:bookmarkEnd w:id="95"/>
    <w:bookmarkStart w:id="97" w:name="ref-davis_forest_2009"/>
    <w:p>
      <w:pPr>
        <w:pStyle w:val="Bibliography"/>
      </w:pPr>
      <w:r>
        <w:t xml:space="preserve">Davis, S. C., Hessl, A. E., Scott, C. J., Adams, M. B., &amp; Thomas, R. B. (2009). Forest carbon sequestration changes in response to timber harvest.</w:t>
      </w:r>
      <w:r>
        <w:t xml:space="preserve"> </w:t>
      </w:r>
      <w:r>
        <w:rPr>
          <w:i/>
        </w:rPr>
        <w:t xml:space="preserve">Forest Ecology and Management</w:t>
      </w:r>
      <w:r>
        <w:t xml:space="preserve">,</w:t>
      </w:r>
      <w:r>
        <w:t xml:space="preserve"> </w:t>
      </w:r>
      <w:r>
        <w:rPr>
          <w:i/>
        </w:rPr>
        <w:t xml:space="preserve">258</w:t>
      </w:r>
      <w:r>
        <w:t xml:space="preserve">(9), 2101–2109.</w:t>
      </w:r>
      <w:r>
        <w:t xml:space="preserve"> </w:t>
      </w:r>
      <w:hyperlink r:id="rId96">
        <w:r>
          <w:rPr>
            <w:rStyle w:val="Hyperlink"/>
          </w:rPr>
          <w:t xml:space="preserve">https://doi.org/10.1016/j.foreco.2009.08.009</w:t>
        </w:r>
      </w:hyperlink>
    </w:p>
    <w:bookmarkEnd w:id="97"/>
    <w:bookmarkStart w:id="99"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98">
        <w:r>
          <w:rPr>
            <w:rStyle w:val="Hyperlink"/>
          </w:rPr>
          <w:t xml:space="preserve">https://doi.org/10.1111/1365-2745.13569</w:t>
        </w:r>
      </w:hyperlink>
    </w:p>
    <w:bookmarkEnd w:id="99"/>
    <w:bookmarkStart w:id="101"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100">
        <w:r>
          <w:rPr>
            <w:rStyle w:val="Hyperlink"/>
          </w:rPr>
          <w:t xml:space="preserve">https://doi.org/10.1038/s41467-020-14300-5</w:t>
        </w:r>
      </w:hyperlink>
    </w:p>
    <w:bookmarkEnd w:id="101"/>
    <w:bookmarkStart w:id="103"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02">
        <w:r>
          <w:rPr>
            <w:rStyle w:val="Hyperlink"/>
          </w:rPr>
          <w:t xml:space="preserve">https://doi.org/10.1007/s10584-009-9594-2</w:t>
        </w:r>
      </w:hyperlink>
    </w:p>
    <w:bookmarkEnd w:id="103"/>
    <w:bookmarkStart w:id="105"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04">
        <w:r>
          <w:rPr>
            <w:rStyle w:val="Hyperlink"/>
          </w:rPr>
          <w:t xml:space="preserve">https://doi.org/10.1002/ecs2.1889</w:t>
        </w:r>
      </w:hyperlink>
    </w:p>
    <w:bookmarkEnd w:id="105"/>
    <w:bookmarkStart w:id="107"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06">
        <w:r>
          <w:rPr>
            <w:rStyle w:val="Hyperlink"/>
          </w:rPr>
          <w:t xml:space="preserve">https://doi.org/10.1002/ecm.1423</w:t>
        </w:r>
      </w:hyperlink>
    </w:p>
    <w:bookmarkEnd w:id="107"/>
    <w:bookmarkStart w:id="109"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08">
        <w:r>
          <w:rPr>
            <w:rStyle w:val="Hyperlink"/>
          </w:rPr>
          <w:t xml:space="preserve">https://doi.org/10.1016/j.foreco.2020.118717</w:t>
        </w:r>
      </w:hyperlink>
    </w:p>
    <w:bookmarkEnd w:id="109"/>
    <w:bookmarkStart w:id="111"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10">
        <w:r>
          <w:rPr>
            <w:rStyle w:val="Hyperlink"/>
          </w:rPr>
          <w:t xml:space="preserve">https://doi.org/10.1111/gcb.13208</w:t>
        </w:r>
      </w:hyperlink>
    </w:p>
    <w:bookmarkEnd w:id="111"/>
    <w:bookmarkStart w:id="113"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12">
        <w:r>
          <w:rPr>
            <w:rStyle w:val="Hyperlink"/>
          </w:rPr>
          <w:t xml:space="preserve">https://doi.org/10.1175/JCLI3800.1</w:t>
        </w:r>
      </w:hyperlink>
    </w:p>
    <w:bookmarkEnd w:id="113"/>
    <w:bookmarkStart w:id="114" w:name="ref-fritts_tree_1976"/>
    <w:p>
      <w:pPr>
        <w:pStyle w:val="Bibliography"/>
      </w:pPr>
      <w:r>
        <w:t xml:space="preserve">Fritts, H. C. (1976).</w:t>
      </w:r>
      <w:r>
        <w:t xml:space="preserve"> </w:t>
      </w:r>
      <w:r>
        <w:rPr>
          <w:i/>
        </w:rPr>
        <w:t xml:space="preserve">Tree rings and climate</w:t>
      </w:r>
      <w:r>
        <w:t xml:space="preserve">. Academic Press.</w:t>
      </w:r>
    </w:p>
    <w:bookmarkEnd w:id="114"/>
    <w:bookmarkStart w:id="116"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15">
        <w:r>
          <w:rPr>
            <w:rStyle w:val="Hyperlink"/>
          </w:rPr>
          <w:t xml:space="preserve">https://doi.org/10.1016/S0065-2504(08)60158-0</w:t>
        </w:r>
      </w:hyperlink>
    </w:p>
    <w:bookmarkEnd w:id="116"/>
    <w:bookmarkStart w:id="118"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17">
        <w:r>
          <w:rPr>
            <w:rStyle w:val="Hyperlink"/>
          </w:rPr>
          <w:t xml:space="preserve">https://doi.org/10.1007/s10021-020-00501-y</w:t>
        </w:r>
      </w:hyperlink>
    </w:p>
    <w:bookmarkEnd w:id="118"/>
    <w:bookmarkStart w:id="120"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19">
        <w:r>
          <w:rPr>
            <w:rStyle w:val="Hyperlink"/>
          </w:rPr>
          <w:t xml:space="preserve">https://doi.org/10.5281/ZENODO.4070038</w:t>
        </w:r>
      </w:hyperlink>
    </w:p>
    <w:bookmarkEnd w:id="120"/>
    <w:bookmarkStart w:id="121" w:name="ref-goulden_patterns_2011"/>
    <w:p>
      <w:pPr>
        <w:pStyle w:val="Bibliography"/>
      </w:pPr>
      <w:r>
        <w:t xml:space="preserve">Goulden, M. L., McMillan, A. M. S., Winston, G. C., Rocha, A. V., Manies, K. L., Harden, J. W., &amp; Bond-Lamberty, B. P. (2011). Patterns of NPP, GPP, respiration, and NEP during boreal forest succession.</w:t>
      </w:r>
      <w:r>
        <w:t xml:space="preserve"> </w:t>
      </w:r>
      <w:r>
        <w:rPr>
          <w:i/>
        </w:rPr>
        <w:t xml:space="preserve">Global Change Biology</w:t>
      </w:r>
      <w:r>
        <w:t xml:space="preserve">,</w:t>
      </w:r>
      <w:r>
        <w:t xml:space="preserve"> </w:t>
      </w:r>
      <w:r>
        <w:rPr>
          <w:i/>
        </w:rPr>
        <w:t xml:space="preserve">17</w:t>
      </w:r>
      <w:r>
        <w:t xml:space="preserve">(2), 855–871.</w:t>
      </w:r>
    </w:p>
    <w:bookmarkEnd w:id="121"/>
    <w:bookmarkStart w:id="123"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22">
        <w:r>
          <w:rPr>
            <w:rStyle w:val="Hyperlink"/>
          </w:rPr>
          <w:t xml:space="preserve">https://doi.org/10.2307/1937545</w:t>
        </w:r>
      </w:hyperlink>
    </w:p>
    <w:bookmarkEnd w:id="123"/>
    <w:bookmarkStart w:id="125"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24">
        <w:r>
          <w:rPr>
            <w:rStyle w:val="Hyperlink"/>
          </w:rPr>
          <w:t xml:space="preserve">https://doi.org/10.1111/gcb.12955</w:t>
        </w:r>
      </w:hyperlink>
    </w:p>
    <w:bookmarkEnd w:id="125"/>
    <w:bookmarkStart w:id="127"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26">
        <w:r>
          <w:rPr>
            <w:rStyle w:val="Hyperlink"/>
          </w:rPr>
          <w:t xml:space="preserve">https://doi.org/10.1007/s10342-016-0982-7</w:t>
        </w:r>
      </w:hyperlink>
    </w:p>
    <w:bookmarkEnd w:id="127"/>
    <w:bookmarkStart w:id="129" w:name="ref-hararuk_tree_2019"/>
    <w:p>
      <w:pPr>
        <w:pStyle w:val="Bibliography"/>
      </w:pPr>
      <w:r>
        <w:t xml:space="preserve">Hararuk, O., Campbell, E. M., Antos, J. A., &amp; Parish, R. (2019). Tree rings provide no evidence of a CO</w:t>
      </w:r>
      <w:r>
        <w:t xml:space="preserve"> </w:t>
      </w:r>
      <w:r>
        <w:rPr>
          <w:vertAlign w:val="subscript"/>
        </w:rPr>
        <w:t xml:space="preserve">2</w:t>
      </w:r>
      <w:r>
        <w:t xml:space="preserve"> </w:t>
      </w:r>
      <w:r>
        <w:t xml:space="preserve">fertilization effect in old-growth subalpine forests of western Canada.</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28">
        <w:r>
          <w:rPr>
            <w:rStyle w:val="Hyperlink"/>
          </w:rPr>
          <w:t xml:space="preserve">https://doi.org/10.1111/gcb.14561</w:t>
        </w:r>
      </w:hyperlink>
    </w:p>
    <w:bookmarkEnd w:id="129"/>
    <w:bookmarkStart w:id="131"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30">
        <w:r>
          <w:rPr>
            <w:rStyle w:val="Hyperlink"/>
          </w:rPr>
          <w:t xml:space="preserve">https://doi.org/10.1002/joc.3711</w:t>
        </w:r>
      </w:hyperlink>
    </w:p>
    <w:bookmarkEnd w:id="131"/>
    <w:bookmarkStart w:id="133"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32">
        <w:r>
          <w:rPr>
            <w:rStyle w:val="Hyperlink"/>
          </w:rPr>
          <w:t xml:space="preserve">https://doi.org/10.1038/s41597-020-0453-3</w:t>
        </w:r>
      </w:hyperlink>
    </w:p>
    <w:bookmarkEnd w:id="133"/>
    <w:bookmarkStart w:id="135"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34">
        <w:r>
          <w:rPr>
            <w:rStyle w:val="Hyperlink"/>
          </w:rPr>
          <w:t xml:space="preserve">https://doi.org/10.1111/nph.15906</w:t>
        </w:r>
      </w:hyperlink>
    </w:p>
    <w:bookmarkEnd w:id="135"/>
    <w:bookmarkStart w:id="137" w:name="ref-hember_tree_2019"/>
    <w:p>
      <w:pPr>
        <w:pStyle w:val="Bibliography"/>
      </w:pPr>
      <w:r>
        <w:t xml:space="preserve">Hember, R. A., Kurz, W. A., &amp; Girardin, M. P. (2019). Tree Ring Reconstructions of Stemwood Biomass Indicate Increases in the Growth Rate of Black Spruce Trees Across Boreal Forests of Canada.</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36">
        <w:r>
          <w:rPr>
            <w:rStyle w:val="Hyperlink"/>
          </w:rPr>
          <w:t xml:space="preserve">https://doi.org/10.1029/2018JG004573</w:t>
        </w:r>
      </w:hyperlink>
    </w:p>
    <w:bookmarkEnd w:id="137"/>
    <w:bookmarkStart w:id="138"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38"/>
    <w:bookmarkStart w:id="140"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39">
        <w:r>
          <w:rPr>
            <w:rStyle w:val="Hyperlink"/>
          </w:rPr>
          <w:t xml:space="preserve">https://doi.org/10.1038/s41467-018-07800-y</w:t>
        </w:r>
      </w:hyperlink>
    </w:p>
    <w:bookmarkEnd w:id="140"/>
    <w:bookmarkStart w:id="142"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41">
        <w:r>
          <w:rPr>
            <w:rStyle w:val="Hyperlink"/>
          </w:rPr>
          <w:t xml:space="preserve">https://doi.org/10.1093/treephys/tpaa091</w:t>
        </w:r>
      </w:hyperlink>
    </w:p>
    <w:bookmarkEnd w:id="142"/>
    <w:bookmarkStart w:id="144"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43">
        <w:r>
          <w:rPr>
            <w:rStyle w:val="Hyperlink"/>
          </w:rPr>
          <w:t xml:space="preserve">https://doi.org/10.1111/nph.15668</w:t>
        </w:r>
      </w:hyperlink>
    </w:p>
    <w:bookmarkEnd w:id="144"/>
    <w:bookmarkStart w:id="146" w:name="ref-levesque_water_2017"/>
    <w:p>
      <w:pPr>
        <w:pStyle w:val="Bibliography"/>
      </w:pPr>
      <w:r>
        <w:t xml:space="preserve">Levesque, M., Andreu-Hayles, L., &amp; Pederson, N. (2017). Water availability drives gas exchange and growth of trees in northeastern US, not elevated CO</w:t>
      </w:r>
      <w:r>
        <w:rPr>
          <w:vertAlign w:val="subscript"/>
        </w:rPr>
        <w:t xml:space="preserve">2</w:t>
      </w:r>
      <w:r>
        <w:t xml:space="preserve"> </w:t>
      </w:r>
      <w:r>
        <w:t xml:space="preserve">and reduced acid deposition.</w:t>
      </w:r>
      <w:r>
        <w:t xml:space="preserve"> </w:t>
      </w:r>
      <w:r>
        <w:rPr>
          <w:i/>
        </w:rPr>
        <w:t xml:space="preserve">Scientific Reports</w:t>
      </w:r>
      <w:r>
        <w:t xml:space="preserve">,</w:t>
      </w:r>
      <w:r>
        <w:t xml:space="preserve"> </w:t>
      </w:r>
      <w:r>
        <w:rPr>
          <w:i/>
        </w:rPr>
        <w:t xml:space="preserve">7</w:t>
      </w:r>
      <w:r>
        <w:t xml:space="preserve">, 46158.</w:t>
      </w:r>
      <w:r>
        <w:t xml:space="preserve"> </w:t>
      </w:r>
      <w:hyperlink r:id="rId145">
        <w:r>
          <w:rPr>
            <w:rStyle w:val="Hyperlink"/>
          </w:rPr>
          <w:t xml:space="preserve">https://doi.org/10.1038/srep46158</w:t>
        </w:r>
      </w:hyperlink>
    </w:p>
    <w:bookmarkEnd w:id="146"/>
    <w:bookmarkStart w:id="148" w:name="ref-martinbenito_convergence_2015"/>
    <w:p>
      <w:pPr>
        <w:pStyle w:val="Bibliography"/>
      </w:pPr>
      <w:r>
        <w:t xml:space="preserve">Martin-Benito, D., &amp; Pederson, N. (2015). Convergence in drought stress, but a divergence of climatic drivers across a latitudinal gradient in a temperate broadleaf forest.</w:t>
      </w:r>
      <w:r>
        <w:t xml:space="preserve"> </w:t>
      </w:r>
      <w:r>
        <w:rPr>
          <w:i/>
        </w:rPr>
        <w:t xml:space="preserve">Journal of Biogeography</w:t>
      </w:r>
      <w:r>
        <w:t xml:space="preserve">,</w:t>
      </w:r>
      <w:r>
        <w:t xml:space="preserve"> </w:t>
      </w:r>
      <w:r>
        <w:rPr>
          <w:i/>
        </w:rPr>
        <w:t xml:space="preserve">42</w:t>
      </w:r>
      <w:r>
        <w:t xml:space="preserve">(5), 925–937.</w:t>
      </w:r>
      <w:r>
        <w:t xml:space="preserve"> </w:t>
      </w:r>
      <w:hyperlink r:id="rId147">
        <w:r>
          <w:rPr>
            <w:rStyle w:val="Hyperlink"/>
          </w:rPr>
          <w:t xml:space="preserve">https://doi.org/10.1111/jbi.12462</w:t>
        </w:r>
      </w:hyperlink>
    </w:p>
    <w:bookmarkEnd w:id="148"/>
    <w:bookmarkStart w:id="150"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49">
        <w:r>
          <w:rPr>
            <w:rStyle w:val="Hyperlink"/>
          </w:rPr>
          <w:t xml:space="preserve">https://doi.org/10.1111/gcb.14273</w:t>
        </w:r>
      </w:hyperlink>
    </w:p>
    <w:bookmarkEnd w:id="150"/>
    <w:bookmarkStart w:id="152"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51">
        <w:r>
          <w:rPr>
            <w:rStyle w:val="Hyperlink"/>
          </w:rPr>
          <w:t xml:space="preserve">https://doi.org/10.1007/s10584-016-1720-3</w:t>
        </w:r>
      </w:hyperlink>
    </w:p>
    <w:bookmarkEnd w:id="152"/>
    <w:bookmarkStart w:id="154"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53">
        <w:r>
          <w:rPr>
            <w:rStyle w:val="Hyperlink"/>
          </w:rPr>
          <w:t xml:space="preserve">https://doi.org/10.1126/science.aaz9463</w:t>
        </w:r>
      </w:hyperlink>
    </w:p>
    <w:bookmarkEnd w:id="154"/>
    <w:bookmarkStart w:id="156"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55">
        <w:r>
          <w:rPr>
            <w:rStyle w:val="Hyperlink"/>
          </w:rPr>
          <w:t xml:space="preserve">https://doi.org/10.1111/nph.16996</w:t>
        </w:r>
      </w:hyperlink>
    </w:p>
    <w:bookmarkEnd w:id="156"/>
    <w:bookmarkStart w:id="158"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57">
        <w:r>
          <w:rPr>
            <w:rStyle w:val="Hyperlink"/>
          </w:rPr>
          <w:t xml:space="preserve">https://doi.org/10.1111/nph.14633</w:t>
        </w:r>
      </w:hyperlink>
    </w:p>
    <w:bookmarkEnd w:id="158"/>
    <w:bookmarkStart w:id="160"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59">
        <w:r>
          <w:rPr>
            <w:rStyle w:val="Hyperlink"/>
          </w:rPr>
          <w:t xml:space="preserve">https://doi.org/10.1016/j.cageo.2011.01.013</w:t>
        </w:r>
      </w:hyperlink>
    </w:p>
    <w:bookmarkEnd w:id="160"/>
    <w:bookmarkStart w:id="161"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61"/>
    <w:bookmarkStart w:id="163"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62">
        <w:r>
          <w:rPr>
            <w:rStyle w:val="Hyperlink"/>
          </w:rPr>
          <w:t xml:space="preserve">https://doi.org/10.1111/gcb.12599</w:t>
        </w:r>
      </w:hyperlink>
    </w:p>
    <w:bookmarkEnd w:id="163"/>
    <w:bookmarkStart w:id="165"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64">
        <w:r>
          <w:rPr>
            <w:rStyle w:val="Hyperlink"/>
          </w:rPr>
          <w:t xml:space="preserve">https://doi.org/10.1111/j.1365-2486.2010.02222.x</w:t>
        </w:r>
      </w:hyperlink>
    </w:p>
    <w:bookmarkEnd w:id="165"/>
    <w:bookmarkStart w:id="167"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66">
        <w:r>
          <w:rPr>
            <w:rStyle w:val="Hyperlink"/>
          </w:rPr>
          <w:t xml:space="preserve">https://doi.org/10.1111/ele.13575</w:t>
        </w:r>
      </w:hyperlink>
    </w:p>
    <w:bookmarkEnd w:id="167"/>
    <w:bookmarkStart w:id="169"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68">
        <w:r>
          <w:rPr>
            <w:rStyle w:val="Hyperlink"/>
          </w:rPr>
          <w:t xml:space="preserve">https://doi.org/10.1111/gcb.12826</w:t>
        </w:r>
      </w:hyperlink>
    </w:p>
    <w:bookmarkEnd w:id="169"/>
    <w:bookmarkStart w:id="170" w:name="ref-pregitzer_carbon_2004"/>
    <w:p>
      <w:pPr>
        <w:pStyle w:val="Bibliography"/>
      </w:pPr>
      <w:r>
        <w:t xml:space="preserve">Pregitzer, K. S., &amp; Euskirchen, E. S. (2004). Carbon cycling and storage in world forests: Biome patterns related to forest age.</w:t>
      </w:r>
      <w:r>
        <w:t xml:space="preserve"> </w:t>
      </w:r>
      <w:r>
        <w:rPr>
          <w:i/>
        </w:rPr>
        <w:t xml:space="preserve">Global Change Biology</w:t>
      </w:r>
      <w:r>
        <w:t xml:space="preserve">,</w:t>
      </w:r>
      <w:r>
        <w:t xml:space="preserve"> </w:t>
      </w:r>
      <w:r>
        <w:rPr>
          <w:i/>
        </w:rPr>
        <w:t xml:space="preserve">10</w:t>
      </w:r>
      <w:r>
        <w:t xml:space="preserve">(12), 2052–2077.</w:t>
      </w:r>
    </w:p>
    <w:bookmarkEnd w:id="170"/>
    <w:bookmarkStart w:id="172" w:name="ref-pretzsch_drought_2018"/>
    <w:p>
      <w:pPr>
        <w:pStyle w:val="Bibliography"/>
      </w:pPr>
      <w:r>
        <w:t xml:space="preserve">Pretzsch, H., Schütze, G., &amp; Biber, P. (2018). Drought can favour the growth of small in relation to tall trees in mature stands of Norway spruce and European beech.</w:t>
      </w:r>
      <w:r>
        <w:t xml:space="preserve"> </w:t>
      </w:r>
      <w:r>
        <w:rPr>
          <w:i/>
        </w:rPr>
        <w:t xml:space="preserve">Forest Ecosystems</w:t>
      </w:r>
      <w:r>
        <w:t xml:space="preserve">,</w:t>
      </w:r>
      <w:r>
        <w:t xml:space="preserve"> </w:t>
      </w:r>
      <w:r>
        <w:rPr>
          <w:i/>
        </w:rPr>
        <w:t xml:space="preserve">5</w:t>
      </w:r>
      <w:r>
        <w:t xml:space="preserve">(1), 20.</w:t>
      </w:r>
      <w:r>
        <w:t xml:space="preserve"> </w:t>
      </w:r>
      <w:hyperlink r:id="rId171">
        <w:r>
          <w:rPr>
            <w:rStyle w:val="Hyperlink"/>
          </w:rPr>
          <w:t xml:space="preserve">https://doi.org/10.1186/s40663-018-0139-x</w:t>
        </w:r>
      </w:hyperlink>
    </w:p>
    <w:bookmarkEnd w:id="172"/>
    <w:bookmarkStart w:id="174"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73">
        <w:r>
          <w:rPr>
            <w:rStyle w:val="Hyperlink"/>
          </w:rPr>
          <w:t xml:space="preserve">https://doi.org/10.1016/j.dendro.2020.125678</w:t>
        </w:r>
      </w:hyperlink>
    </w:p>
    <w:bookmarkEnd w:id="174"/>
    <w:bookmarkStart w:id="176"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75">
        <w:r>
          <w:rPr>
            <w:rStyle w:val="Hyperlink"/>
          </w:rPr>
          <w:t xml:space="preserve">https://doi.org/10.1111/2041-210X.12753</w:t>
        </w:r>
      </w:hyperlink>
    </w:p>
    <w:bookmarkEnd w:id="176"/>
    <w:bookmarkStart w:id="178"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77">
        <w:r>
          <w:rPr>
            <w:rStyle w:val="Hyperlink"/>
          </w:rPr>
          <w:t xml:space="preserve">https://doi.org/10.1002/ecy.3264</w:t>
        </w:r>
      </w:hyperlink>
    </w:p>
    <w:bookmarkEnd w:id="178"/>
    <w:bookmarkStart w:id="180"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179">
        <w:r>
          <w:rPr>
            <w:rStyle w:val="Hyperlink"/>
          </w:rPr>
          <w:t xml:space="preserve">https://doi.org/10.1111/j.1469-8137.2007.02235.x</w:t>
        </w:r>
      </w:hyperlink>
    </w:p>
    <w:bookmarkEnd w:id="180"/>
    <w:bookmarkStart w:id="182"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181">
        <w:r>
          <w:rPr>
            <w:rStyle w:val="Hyperlink"/>
          </w:rPr>
          <w:t xml:space="preserve">https://doi.org/10.1016/j.foreco.2015.08.034</w:t>
        </w:r>
      </w:hyperlink>
    </w:p>
    <w:bookmarkEnd w:id="182"/>
    <w:bookmarkStart w:id="184" w:name="ref-schelhaas_species-specific_2018"/>
    <w:p>
      <w:pPr>
        <w:pStyle w:val="Bibliography"/>
      </w:pPr>
      <w:r>
        <w:t xml:space="preserve">Schelhaas, M.-J., Hengeveld, G. M., Heidema, N., Thürig, E., Rohner, B., Vacchiano, G., Vayreda, J., Redmond, J., Socha, J., Fridman, J., Tomter, S., Polley, H., Barreiro, S., &amp; Nabuurs, G.-J. (2018). Species-specific, pan-European 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183">
        <w:r>
          <w:rPr>
            <w:rStyle w:val="Hyperlink"/>
          </w:rPr>
          <w:t xml:space="preserve">https://doi.org/10.1186/s40663-018-0133-3</w:t>
        </w:r>
      </w:hyperlink>
    </w:p>
    <w:bookmarkEnd w:id="184"/>
    <w:bookmarkStart w:id="186"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185">
        <w:r>
          <w:rPr>
            <w:rStyle w:val="Hyperlink"/>
          </w:rPr>
          <w:t xml:space="preserve">https://doi.org/10.1111/1365-2435.12775</w:t>
        </w:r>
      </w:hyperlink>
    </w:p>
    <w:bookmarkEnd w:id="186"/>
    <w:bookmarkStart w:id="188"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87">
        <w:r>
          <w:rPr>
            <w:rStyle w:val="Hyperlink"/>
          </w:rPr>
          <w:t xml:space="preserve">https://doi.org/10.1002/2016JG003528</w:t>
        </w:r>
      </w:hyperlink>
    </w:p>
    <w:bookmarkEnd w:id="188"/>
    <w:bookmarkStart w:id="189"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189"/>
    <w:bookmarkStart w:id="191"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90">
        <w:r>
          <w:rPr>
            <w:rStyle w:val="Hyperlink"/>
          </w:rPr>
          <w:t xml:space="preserve">https://doi.org/10.1038/nature12914</w:t>
        </w:r>
      </w:hyperlink>
    </w:p>
    <w:bookmarkEnd w:id="191"/>
    <w:bookmarkStart w:id="192" w:name="ref-stokes_introduction_1968"/>
    <w:p>
      <w:pPr>
        <w:pStyle w:val="Bibliography"/>
      </w:pPr>
      <w:r>
        <w:t xml:space="preserve">Stokes, M. A. (1968).</w:t>
      </w:r>
      <w:r>
        <w:t xml:space="preserve"> </w:t>
      </w:r>
      <w:r>
        <w:rPr>
          <w:i/>
        </w:rPr>
        <w:t xml:space="preserve">An Introduction to Tree-ring Dating</w:t>
      </w:r>
      <w:r>
        <w:t xml:space="preserve">. University of Arizona Press.</w:t>
      </w:r>
    </w:p>
    <w:bookmarkEnd w:id="192"/>
    <w:bookmarkStart w:id="194"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93">
        <w:r>
          <w:rPr>
            <w:rStyle w:val="Hyperlink"/>
          </w:rPr>
          <w:t xml:space="preserve">https://doi.org/10.1126/science.aaw7578</w:t>
        </w:r>
      </w:hyperlink>
    </w:p>
    <w:bookmarkEnd w:id="194"/>
    <w:bookmarkStart w:id="196"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195">
        <w:r>
          <w:rPr>
            <w:rStyle w:val="Hyperlink"/>
          </w:rPr>
          <w:t xml:space="preserve">https://doi.org/10.1088/1748-9326/11/11/114007</w:t>
        </w:r>
      </w:hyperlink>
    </w:p>
    <w:bookmarkEnd w:id="196"/>
    <w:bookmarkStart w:id="198"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97">
        <w:r>
          <w:rPr>
            <w:rStyle w:val="Hyperlink"/>
          </w:rPr>
          <w:t xml:space="preserve">https://doi.org/10.1111/jvs.12025</w:t>
        </w:r>
      </w:hyperlink>
    </w:p>
    <w:bookmarkEnd w:id="198"/>
    <w:bookmarkStart w:id="200"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99">
        <w:r>
          <w:rPr>
            <w:rStyle w:val="Hyperlink"/>
          </w:rPr>
          <w:t xml:space="preserve">https://doi.org/10.1016/j.agrformet.2017.08.007</w:t>
        </w:r>
      </w:hyperlink>
    </w:p>
    <w:bookmarkEnd w:id="200"/>
    <w:bookmarkStart w:id="202"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201">
        <w:r>
          <w:rPr>
            <w:rStyle w:val="Hyperlink"/>
          </w:rPr>
          <w:t xml:space="preserve">https://doi.org/10.1111/gcb.14120</w:t>
        </w:r>
      </w:hyperlink>
    </w:p>
    <w:bookmarkEnd w:id="202"/>
    <w:bookmarkStart w:id="204" w:name="ref-meinzer_age-related_2011"/>
    <w:p>
      <w:pPr>
        <w:pStyle w:val="Bibliography"/>
      </w:pPr>
      <w:r>
        <w:t xml:space="preserve">Thomas, S. C. (2011). Age-Related Changes in Tree Growth and Functional Biology: The Role of Reproduction. In F. C. Meinzer, B. Lachenbruch, &amp; T. E. Dawson (Eds.),</w:t>
      </w:r>
      <w:r>
        <w:t xml:space="preserve"> </w:t>
      </w:r>
      <w:r>
        <w:rPr>
          <w:i/>
        </w:rPr>
        <w:t xml:space="preserve">Size- and Age-Related Changes in Tree Structure and Function</w:t>
      </w:r>
      <w:r>
        <w:t xml:space="preserve"> </w:t>
      </w:r>
      <w:r>
        <w:t xml:space="preserve">(Vol. 4, pp. 33–64). Springer Netherlands.</w:t>
      </w:r>
      <w:r>
        <w:t xml:space="preserve"> </w:t>
      </w:r>
      <w:hyperlink r:id="rId203">
        <w:r>
          <w:rPr>
            <w:rStyle w:val="Hyperlink"/>
          </w:rPr>
          <w:t xml:space="preserve">https://doi.org/10.1007/978-94-007-1242-3_2</w:t>
        </w:r>
      </w:hyperlink>
    </w:p>
    <w:bookmarkEnd w:id="204"/>
    <w:bookmarkStart w:id="206"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205">
        <w:r>
          <w:rPr>
            <w:rStyle w:val="Hyperlink"/>
          </w:rPr>
          <w:t xml:space="preserve">https://doi.org/10.5194/cp-9-1481-2013</w:t>
        </w:r>
      </w:hyperlink>
    </w:p>
    <w:bookmarkEnd w:id="206"/>
    <w:bookmarkStart w:id="208"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07">
        <w:r>
          <w:rPr>
            <w:rStyle w:val="Hyperlink"/>
          </w:rPr>
          <w:t xml:space="preserve">https://doi.org/10.1016/j.agrformet.2017.07.015</w:t>
        </w:r>
      </w:hyperlink>
    </w:p>
    <w:bookmarkEnd w:id="208"/>
    <w:bookmarkStart w:id="210"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09">
        <w:r>
          <w:rPr>
            <w:rStyle w:val="Hyperlink"/>
          </w:rPr>
          <w:t xml:space="preserve">https://doi.org/10.1111/2041-210X.12590</w:t>
        </w:r>
      </w:hyperlink>
    </w:p>
    <w:bookmarkEnd w:id="210"/>
    <w:bookmarkStart w:id="212" w:name="ref-van_der_sleen_no_2015"/>
    <w:p>
      <w:pPr>
        <w:pStyle w:val="Bibliography"/>
      </w:pPr>
      <w:r>
        <w:t xml:space="preserve">van der Sleen, P., Groenendijk, P., Vlam, M., Anten, N. P. R., Boom, A., Bongers, F., Pons, T. L., Terburg, G., &amp; Zuidema, P. A. (2015). No growth stimulation of tropical trees by 150 years of CO2 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11">
        <w:r>
          <w:rPr>
            <w:rStyle w:val="Hyperlink"/>
          </w:rPr>
          <w:t xml:space="preserve">https://doi.org/10.1038/ngeo2313</w:t>
        </w:r>
      </w:hyperlink>
    </w:p>
    <w:bookmarkEnd w:id="212"/>
    <w:bookmarkStart w:id="214"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13">
        <w:r>
          <w:rPr>
            <w:rStyle w:val="Hyperlink"/>
          </w:rPr>
          <w:t xml:space="preserve">https://doi.org/10.1007/s00442-013-2846-x</w:t>
        </w:r>
      </w:hyperlink>
    </w:p>
    <w:bookmarkEnd w:id="214"/>
    <w:bookmarkStart w:id="216"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215">
        <w:r>
          <w:rPr>
            <w:rStyle w:val="Hyperlink"/>
          </w:rPr>
          <w:t xml:space="preserve">https://doi.org/10.1111/nph.16866</w:t>
        </w:r>
      </w:hyperlink>
    </w:p>
    <w:bookmarkEnd w:id="216"/>
    <w:bookmarkStart w:id="218"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217">
        <w:r>
          <w:rPr>
            <w:rStyle w:val="Hyperlink"/>
          </w:rPr>
          <w:t xml:space="preserve">https://doi.org/10.1191/095968399667128516</w:t>
        </w:r>
      </w:hyperlink>
    </w:p>
    <w:bookmarkEnd w:id="218"/>
    <w:bookmarkStart w:id="220"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19">
        <w:r>
          <w:rPr>
            <w:rStyle w:val="Hyperlink"/>
          </w:rPr>
          <w:t xml:space="preserve">https://doi.org/10.1111/ecog.01335</w:t>
        </w:r>
      </w:hyperlink>
    </w:p>
    <w:bookmarkEnd w:id="220"/>
    <w:bookmarkStart w:id="222" w:name="ref-zuidema_recent_2020"/>
    <w:p>
      <w:pPr>
        <w:pStyle w:val="Bibliography"/>
      </w:pPr>
      <w:r>
        <w:t xml:space="preserve">Zuidema, P. A., Heinrich, I., Rahman, M., Vlam, M., Zwartsenberg, S. A., &amp; Sleen, P. (2020). Recent 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21">
        <w:r>
          <w:rPr>
            <w:rStyle w:val="Hyperlink"/>
          </w:rPr>
          <w:t xml:space="preserve">https://doi.org/10.1111/gcb.15092</w:t>
        </w:r>
      </w:hyperlink>
    </w:p>
    <w:bookmarkEnd w:id="222"/>
    <w:bookmarkEnd w:id="223"/>
    <w:bookmarkEnd w:id="224"/>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87" Target="https://doi.org/10.1002/2016JG003528" TargetMode="External" /><Relationship Type="http://schemas.openxmlformats.org/officeDocument/2006/relationships/hyperlink" Id="rId106" Target="https://doi.org/10.1002/ecm.1423" TargetMode="External" /><Relationship Type="http://schemas.openxmlformats.org/officeDocument/2006/relationships/hyperlink" Id="rId104" Target="https://doi.org/10.1002/ecs2.1889" TargetMode="External" /><Relationship Type="http://schemas.openxmlformats.org/officeDocument/2006/relationships/hyperlink" Id="rId177" Target="https://doi.org/10.1002/ecy.3264" TargetMode="External" /><Relationship Type="http://schemas.openxmlformats.org/officeDocument/2006/relationships/hyperlink" Id="rId130"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203" Target="https://doi.org/10.1007/978-94-007-1242-3_2" TargetMode="External" /><Relationship Type="http://schemas.openxmlformats.org/officeDocument/2006/relationships/hyperlink" Id="rId90" Target="https://doi.org/10.1007/BF00282374" TargetMode="External" /><Relationship Type="http://schemas.openxmlformats.org/officeDocument/2006/relationships/hyperlink" Id="rId213"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117" Target="https://doi.org/10.1007/s10021-020-00501-y" TargetMode="External" /><Relationship Type="http://schemas.openxmlformats.org/officeDocument/2006/relationships/hyperlink" Id="rId126" Target="https://doi.org/10.1007/s10342-016-0982-7" TargetMode="External" /><Relationship Type="http://schemas.openxmlformats.org/officeDocument/2006/relationships/hyperlink" Id="rId102" Target="https://doi.org/10.1007/s10584-009-9594-2" TargetMode="External" /><Relationship Type="http://schemas.openxmlformats.org/officeDocument/2006/relationships/hyperlink" Id="rId151" Target="https://doi.org/10.1007/s10584-016-1720-3" TargetMode="External" /><Relationship Type="http://schemas.openxmlformats.org/officeDocument/2006/relationships/hyperlink" Id="rId115" Target="https://doi.org/10.1016/S0065-2504(08)60158-0" TargetMode="External" /><Relationship Type="http://schemas.openxmlformats.org/officeDocument/2006/relationships/hyperlink" Id="rId88" Target="https://doi.org/10.1016/S0378-1127(98)00242-4" TargetMode="External" /><Relationship Type="http://schemas.openxmlformats.org/officeDocument/2006/relationships/hyperlink" Id="rId68" Target="https://doi.org/10.1016/j.agrformet.2012.10.010" TargetMode="External" /><Relationship Type="http://schemas.openxmlformats.org/officeDocument/2006/relationships/hyperlink" Id="rId207" Target="https://doi.org/10.1016/j.agrformet.2017.07.015" TargetMode="External" /><Relationship Type="http://schemas.openxmlformats.org/officeDocument/2006/relationships/hyperlink" Id="rId199" Target="https://doi.org/10.1016/j.agrformet.2017.08.007" TargetMode="External" /><Relationship Type="http://schemas.openxmlformats.org/officeDocument/2006/relationships/hyperlink" Id="rId94" Target="https://doi.org/10.1016/j.biocon.2020.108907" TargetMode="External" /><Relationship Type="http://schemas.openxmlformats.org/officeDocument/2006/relationships/hyperlink" Id="rId159" Target="https://doi.org/10.1016/j.cageo.2011.01.013" TargetMode="External" /><Relationship Type="http://schemas.openxmlformats.org/officeDocument/2006/relationships/hyperlink" Id="rId173" Target="https://doi.org/10.1016/j.dendro.2020.125678" TargetMode="External" /><Relationship Type="http://schemas.openxmlformats.org/officeDocument/2006/relationships/hyperlink" Id="rId96" Target="https://doi.org/10.1016/j.foreco.2009.08.009" TargetMode="External" /><Relationship Type="http://schemas.openxmlformats.org/officeDocument/2006/relationships/hyperlink" Id="rId181" Target="https://doi.org/10.1016/j.foreco.2015.08.034" TargetMode="External" /><Relationship Type="http://schemas.openxmlformats.org/officeDocument/2006/relationships/hyperlink" Id="rId108" Target="https://doi.org/10.1016/j.foreco.2020.118717" TargetMode="External" /><Relationship Type="http://schemas.openxmlformats.org/officeDocument/2006/relationships/hyperlink" Id="rId53" Target="https://doi.org/10.1017/qua.2019.33" TargetMode="External" /><Relationship Type="http://schemas.openxmlformats.org/officeDocument/2006/relationships/hyperlink" Id="rId76" Target="https://doi.org/10.1029/2011GB004143" TargetMode="External" /><Relationship Type="http://schemas.openxmlformats.org/officeDocument/2006/relationships/hyperlink" Id="rId136" Target="https://doi.org/10.1029/2018JG004573" TargetMode="External" /><Relationship Type="http://schemas.openxmlformats.org/officeDocument/2006/relationships/hyperlink" Id="rId190" Target="https://doi.org/10.1038/nature12914" TargetMode="External" /><Relationship Type="http://schemas.openxmlformats.org/officeDocument/2006/relationships/hyperlink" Id="rId211" Target="https://doi.org/10.1038/ngeo2313" TargetMode="External" /><Relationship Type="http://schemas.openxmlformats.org/officeDocument/2006/relationships/hyperlink" Id="rId70" Target="https://doi.org/10.1038/nplants.2015.139" TargetMode="External" /><Relationship Type="http://schemas.openxmlformats.org/officeDocument/2006/relationships/hyperlink" Id="rId139" Target="https://doi.org/10.1038/s41467-018-07800-y" TargetMode="External" /><Relationship Type="http://schemas.openxmlformats.org/officeDocument/2006/relationships/hyperlink" Id="rId100" Target="https://doi.org/10.1038/s41467-020-14300-5" TargetMode="External" /><Relationship Type="http://schemas.openxmlformats.org/officeDocument/2006/relationships/hyperlink" Id="rId132" Target="https://doi.org/10.1038/s41597-020-0453-3" TargetMode="External" /><Relationship Type="http://schemas.openxmlformats.org/officeDocument/2006/relationships/hyperlink" Id="rId145" Target="https://doi.org/10.1038/srep46158" TargetMode="External" /><Relationship Type="http://schemas.openxmlformats.org/officeDocument/2006/relationships/hyperlink" Id="rId74" Target="https://doi.org/10.1078/1125-7865-00017" TargetMode="External" /><Relationship Type="http://schemas.openxmlformats.org/officeDocument/2006/relationships/hyperlink" Id="rId195" Target="https://doi.org/10.1088/1748-9326/11/11/114007" TargetMode="External" /><Relationship Type="http://schemas.openxmlformats.org/officeDocument/2006/relationships/hyperlink" Id="rId141"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185" Target="https://doi.org/10.1111/1365-2435.12775" TargetMode="External" /><Relationship Type="http://schemas.openxmlformats.org/officeDocument/2006/relationships/hyperlink" Id="rId98" Target="https://doi.org/10.1111/1365-2745.13569" TargetMode="External" /><Relationship Type="http://schemas.openxmlformats.org/officeDocument/2006/relationships/hyperlink" Id="rId209" Target="https://doi.org/10.1111/2041-210X.12590" TargetMode="External" /><Relationship Type="http://schemas.openxmlformats.org/officeDocument/2006/relationships/hyperlink" Id="rId175" Target="https://doi.org/10.1111/2041-210X.12753" TargetMode="External" /><Relationship Type="http://schemas.openxmlformats.org/officeDocument/2006/relationships/hyperlink" Id="rId219" Target="https://doi.org/10.1111/ecog.01335" TargetMode="External" /><Relationship Type="http://schemas.openxmlformats.org/officeDocument/2006/relationships/hyperlink" Id="rId86" Target="https://doi.org/10.1111/ele.12650" TargetMode="External" /><Relationship Type="http://schemas.openxmlformats.org/officeDocument/2006/relationships/hyperlink" Id="rId166" Target="https://doi.org/10.1111/ele.13575" TargetMode="External" /><Relationship Type="http://schemas.openxmlformats.org/officeDocument/2006/relationships/hyperlink" Id="rId162"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68" Target="https://doi.org/10.1111/gcb.12826" TargetMode="External" /><Relationship Type="http://schemas.openxmlformats.org/officeDocument/2006/relationships/hyperlink" Id="rId124" Target="https://doi.org/10.1111/gcb.12955" TargetMode="External" /><Relationship Type="http://schemas.openxmlformats.org/officeDocument/2006/relationships/hyperlink" Id="rId110" Target="https://doi.org/10.1111/gcb.13208" TargetMode="External" /><Relationship Type="http://schemas.openxmlformats.org/officeDocument/2006/relationships/hyperlink" Id="rId84" Target="https://doi.org/10.1111/gcb.13366" TargetMode="External" /><Relationship Type="http://schemas.openxmlformats.org/officeDocument/2006/relationships/hyperlink" Id="rId78" Target="https://doi.org/10.1111/gcb.13410" TargetMode="External" /><Relationship Type="http://schemas.openxmlformats.org/officeDocument/2006/relationships/hyperlink" Id="rId82" Target="https://doi.org/10.1111/gcb.13535" TargetMode="External" /><Relationship Type="http://schemas.openxmlformats.org/officeDocument/2006/relationships/hyperlink" Id="rId201" Target="https://doi.org/10.1111/gcb.14120" TargetMode="External" /><Relationship Type="http://schemas.openxmlformats.org/officeDocument/2006/relationships/hyperlink" Id="rId149" Target="https://doi.org/10.1111/gcb.14273" TargetMode="External" /><Relationship Type="http://schemas.openxmlformats.org/officeDocument/2006/relationships/hyperlink" Id="rId128" Target="https://doi.org/10.1111/gcb.14561" TargetMode="External" /><Relationship Type="http://schemas.openxmlformats.org/officeDocument/2006/relationships/hyperlink" Id="rId221" Target="https://doi.org/10.1111/gcb.15092" TargetMode="External" /><Relationship Type="http://schemas.openxmlformats.org/officeDocument/2006/relationships/hyperlink" Id="rId164" Target="https://doi.org/10.1111/j.1365-2486.2010.02222.x" TargetMode="External" /><Relationship Type="http://schemas.openxmlformats.org/officeDocument/2006/relationships/hyperlink" Id="rId179" Target="https://doi.org/10.1111/j.1469-8137.2007.02235.x" TargetMode="External" /><Relationship Type="http://schemas.openxmlformats.org/officeDocument/2006/relationships/hyperlink" Id="rId147" Target="https://doi.org/10.1111/jbi.12462" TargetMode="External" /><Relationship Type="http://schemas.openxmlformats.org/officeDocument/2006/relationships/hyperlink" Id="rId197" Target="https://doi.org/10.1111/jvs.12025" TargetMode="External" /><Relationship Type="http://schemas.openxmlformats.org/officeDocument/2006/relationships/hyperlink" Id="rId157" Target="https://doi.org/10.1111/nph.14633" TargetMode="External" /><Relationship Type="http://schemas.openxmlformats.org/officeDocument/2006/relationships/hyperlink" Id="rId143" Target="https://doi.org/10.1111/nph.15668" TargetMode="External" /><Relationship Type="http://schemas.openxmlformats.org/officeDocument/2006/relationships/hyperlink" Id="rId134" Target="https://doi.org/10.1111/nph.15906" TargetMode="External" /><Relationship Type="http://schemas.openxmlformats.org/officeDocument/2006/relationships/hyperlink" Id="rId215" Target="https://doi.org/10.1111/nph.16866" TargetMode="External" /><Relationship Type="http://schemas.openxmlformats.org/officeDocument/2006/relationships/hyperlink" Id="rId155" Target="https://doi.org/10.1111/nph.16996" TargetMode="External" /><Relationship Type="http://schemas.openxmlformats.org/officeDocument/2006/relationships/hyperlink" Id="rId193" Target="https://doi.org/10.1126/science.aaw7578" TargetMode="External" /><Relationship Type="http://schemas.openxmlformats.org/officeDocument/2006/relationships/hyperlink" Id="rId153" Target="https://doi.org/10.1126/science.aaz9463" TargetMode="External" /><Relationship Type="http://schemas.openxmlformats.org/officeDocument/2006/relationships/hyperlink" Id="rId80" Target="https://doi.org/10.1139/cjfr-2018-0206" TargetMode="External" /><Relationship Type="http://schemas.openxmlformats.org/officeDocument/2006/relationships/hyperlink" Id="rId112" Target="https://doi.org/10.1175/JCLI3800.1" TargetMode="External" /><Relationship Type="http://schemas.openxmlformats.org/officeDocument/2006/relationships/hyperlink" Id="rId92" Target="https://doi.org/10.1177/095968369700700314" TargetMode="External" /><Relationship Type="http://schemas.openxmlformats.org/officeDocument/2006/relationships/hyperlink" Id="rId183" Target="https://doi.org/10.1186/s40663-018-0133-3" TargetMode="External" /><Relationship Type="http://schemas.openxmlformats.org/officeDocument/2006/relationships/hyperlink" Id="rId171" Target="https://doi.org/10.1186/s40663-018-0139-x" TargetMode="External" /><Relationship Type="http://schemas.openxmlformats.org/officeDocument/2006/relationships/hyperlink" Id="rId217" Target="https://doi.org/10.1191/095968399667128516" TargetMode="External" /><Relationship Type="http://schemas.openxmlformats.org/officeDocument/2006/relationships/hyperlink" Id="rId122" Target="https://doi.org/10.2307/1937545" TargetMode="External" /><Relationship Type="http://schemas.openxmlformats.org/officeDocument/2006/relationships/hyperlink" Id="rId72" Target="https://doi.org/10.3959/2008-6.1" TargetMode="External" /><Relationship Type="http://schemas.openxmlformats.org/officeDocument/2006/relationships/hyperlink" Id="rId205"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19" Target="https://doi.org/10.5281/ZENODO.4070038"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87" Target="https://doi.org/10.1002/2016JG003528" TargetMode="External" /><Relationship Type="http://schemas.openxmlformats.org/officeDocument/2006/relationships/hyperlink" Id="rId106" Target="https://doi.org/10.1002/ecm.1423" TargetMode="External" /><Relationship Type="http://schemas.openxmlformats.org/officeDocument/2006/relationships/hyperlink" Id="rId104" Target="https://doi.org/10.1002/ecs2.1889" TargetMode="External" /><Relationship Type="http://schemas.openxmlformats.org/officeDocument/2006/relationships/hyperlink" Id="rId177" Target="https://doi.org/10.1002/ecy.3264" TargetMode="External" /><Relationship Type="http://schemas.openxmlformats.org/officeDocument/2006/relationships/hyperlink" Id="rId130"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203" Target="https://doi.org/10.1007/978-94-007-1242-3_2" TargetMode="External" /><Relationship Type="http://schemas.openxmlformats.org/officeDocument/2006/relationships/hyperlink" Id="rId90" Target="https://doi.org/10.1007/BF00282374" TargetMode="External" /><Relationship Type="http://schemas.openxmlformats.org/officeDocument/2006/relationships/hyperlink" Id="rId213"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117" Target="https://doi.org/10.1007/s10021-020-00501-y" TargetMode="External" /><Relationship Type="http://schemas.openxmlformats.org/officeDocument/2006/relationships/hyperlink" Id="rId126" Target="https://doi.org/10.1007/s10342-016-0982-7" TargetMode="External" /><Relationship Type="http://schemas.openxmlformats.org/officeDocument/2006/relationships/hyperlink" Id="rId102" Target="https://doi.org/10.1007/s10584-009-9594-2" TargetMode="External" /><Relationship Type="http://schemas.openxmlformats.org/officeDocument/2006/relationships/hyperlink" Id="rId151" Target="https://doi.org/10.1007/s10584-016-1720-3" TargetMode="External" /><Relationship Type="http://schemas.openxmlformats.org/officeDocument/2006/relationships/hyperlink" Id="rId115" Target="https://doi.org/10.1016/S0065-2504(08)60158-0" TargetMode="External" /><Relationship Type="http://schemas.openxmlformats.org/officeDocument/2006/relationships/hyperlink" Id="rId88" Target="https://doi.org/10.1016/S0378-1127(98)00242-4" TargetMode="External" /><Relationship Type="http://schemas.openxmlformats.org/officeDocument/2006/relationships/hyperlink" Id="rId68" Target="https://doi.org/10.1016/j.agrformet.2012.10.010" TargetMode="External" /><Relationship Type="http://schemas.openxmlformats.org/officeDocument/2006/relationships/hyperlink" Id="rId207" Target="https://doi.org/10.1016/j.agrformet.2017.07.015" TargetMode="External" /><Relationship Type="http://schemas.openxmlformats.org/officeDocument/2006/relationships/hyperlink" Id="rId199" Target="https://doi.org/10.1016/j.agrformet.2017.08.007" TargetMode="External" /><Relationship Type="http://schemas.openxmlformats.org/officeDocument/2006/relationships/hyperlink" Id="rId94" Target="https://doi.org/10.1016/j.biocon.2020.108907" TargetMode="External" /><Relationship Type="http://schemas.openxmlformats.org/officeDocument/2006/relationships/hyperlink" Id="rId159" Target="https://doi.org/10.1016/j.cageo.2011.01.013" TargetMode="External" /><Relationship Type="http://schemas.openxmlformats.org/officeDocument/2006/relationships/hyperlink" Id="rId173" Target="https://doi.org/10.1016/j.dendro.2020.125678" TargetMode="External" /><Relationship Type="http://schemas.openxmlformats.org/officeDocument/2006/relationships/hyperlink" Id="rId96" Target="https://doi.org/10.1016/j.foreco.2009.08.009" TargetMode="External" /><Relationship Type="http://schemas.openxmlformats.org/officeDocument/2006/relationships/hyperlink" Id="rId181" Target="https://doi.org/10.1016/j.foreco.2015.08.034" TargetMode="External" /><Relationship Type="http://schemas.openxmlformats.org/officeDocument/2006/relationships/hyperlink" Id="rId108" Target="https://doi.org/10.1016/j.foreco.2020.118717" TargetMode="External" /><Relationship Type="http://schemas.openxmlformats.org/officeDocument/2006/relationships/hyperlink" Id="rId53" Target="https://doi.org/10.1017/qua.2019.33" TargetMode="External" /><Relationship Type="http://schemas.openxmlformats.org/officeDocument/2006/relationships/hyperlink" Id="rId76" Target="https://doi.org/10.1029/2011GB004143" TargetMode="External" /><Relationship Type="http://schemas.openxmlformats.org/officeDocument/2006/relationships/hyperlink" Id="rId136" Target="https://doi.org/10.1029/2018JG004573" TargetMode="External" /><Relationship Type="http://schemas.openxmlformats.org/officeDocument/2006/relationships/hyperlink" Id="rId190" Target="https://doi.org/10.1038/nature12914" TargetMode="External" /><Relationship Type="http://schemas.openxmlformats.org/officeDocument/2006/relationships/hyperlink" Id="rId211" Target="https://doi.org/10.1038/ngeo2313" TargetMode="External" /><Relationship Type="http://schemas.openxmlformats.org/officeDocument/2006/relationships/hyperlink" Id="rId70" Target="https://doi.org/10.1038/nplants.2015.139" TargetMode="External" /><Relationship Type="http://schemas.openxmlformats.org/officeDocument/2006/relationships/hyperlink" Id="rId139" Target="https://doi.org/10.1038/s41467-018-07800-y" TargetMode="External" /><Relationship Type="http://schemas.openxmlformats.org/officeDocument/2006/relationships/hyperlink" Id="rId100" Target="https://doi.org/10.1038/s41467-020-14300-5" TargetMode="External" /><Relationship Type="http://schemas.openxmlformats.org/officeDocument/2006/relationships/hyperlink" Id="rId132" Target="https://doi.org/10.1038/s41597-020-0453-3" TargetMode="External" /><Relationship Type="http://schemas.openxmlformats.org/officeDocument/2006/relationships/hyperlink" Id="rId145" Target="https://doi.org/10.1038/srep46158" TargetMode="External" /><Relationship Type="http://schemas.openxmlformats.org/officeDocument/2006/relationships/hyperlink" Id="rId74" Target="https://doi.org/10.1078/1125-7865-00017" TargetMode="External" /><Relationship Type="http://schemas.openxmlformats.org/officeDocument/2006/relationships/hyperlink" Id="rId195" Target="https://doi.org/10.1088/1748-9326/11/11/114007" TargetMode="External" /><Relationship Type="http://schemas.openxmlformats.org/officeDocument/2006/relationships/hyperlink" Id="rId141"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185" Target="https://doi.org/10.1111/1365-2435.12775" TargetMode="External" /><Relationship Type="http://schemas.openxmlformats.org/officeDocument/2006/relationships/hyperlink" Id="rId98" Target="https://doi.org/10.1111/1365-2745.13569" TargetMode="External" /><Relationship Type="http://schemas.openxmlformats.org/officeDocument/2006/relationships/hyperlink" Id="rId209" Target="https://doi.org/10.1111/2041-210X.12590" TargetMode="External" /><Relationship Type="http://schemas.openxmlformats.org/officeDocument/2006/relationships/hyperlink" Id="rId175" Target="https://doi.org/10.1111/2041-210X.12753" TargetMode="External" /><Relationship Type="http://schemas.openxmlformats.org/officeDocument/2006/relationships/hyperlink" Id="rId219" Target="https://doi.org/10.1111/ecog.01335" TargetMode="External" /><Relationship Type="http://schemas.openxmlformats.org/officeDocument/2006/relationships/hyperlink" Id="rId86" Target="https://doi.org/10.1111/ele.12650" TargetMode="External" /><Relationship Type="http://schemas.openxmlformats.org/officeDocument/2006/relationships/hyperlink" Id="rId166" Target="https://doi.org/10.1111/ele.13575" TargetMode="External" /><Relationship Type="http://schemas.openxmlformats.org/officeDocument/2006/relationships/hyperlink" Id="rId162"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68" Target="https://doi.org/10.1111/gcb.12826" TargetMode="External" /><Relationship Type="http://schemas.openxmlformats.org/officeDocument/2006/relationships/hyperlink" Id="rId124" Target="https://doi.org/10.1111/gcb.12955" TargetMode="External" /><Relationship Type="http://schemas.openxmlformats.org/officeDocument/2006/relationships/hyperlink" Id="rId110" Target="https://doi.org/10.1111/gcb.13208" TargetMode="External" /><Relationship Type="http://schemas.openxmlformats.org/officeDocument/2006/relationships/hyperlink" Id="rId84" Target="https://doi.org/10.1111/gcb.13366" TargetMode="External" /><Relationship Type="http://schemas.openxmlformats.org/officeDocument/2006/relationships/hyperlink" Id="rId78" Target="https://doi.org/10.1111/gcb.13410" TargetMode="External" /><Relationship Type="http://schemas.openxmlformats.org/officeDocument/2006/relationships/hyperlink" Id="rId82" Target="https://doi.org/10.1111/gcb.13535" TargetMode="External" /><Relationship Type="http://schemas.openxmlformats.org/officeDocument/2006/relationships/hyperlink" Id="rId201" Target="https://doi.org/10.1111/gcb.14120" TargetMode="External" /><Relationship Type="http://schemas.openxmlformats.org/officeDocument/2006/relationships/hyperlink" Id="rId149" Target="https://doi.org/10.1111/gcb.14273" TargetMode="External" /><Relationship Type="http://schemas.openxmlformats.org/officeDocument/2006/relationships/hyperlink" Id="rId128" Target="https://doi.org/10.1111/gcb.14561" TargetMode="External" /><Relationship Type="http://schemas.openxmlformats.org/officeDocument/2006/relationships/hyperlink" Id="rId221" Target="https://doi.org/10.1111/gcb.15092" TargetMode="External" /><Relationship Type="http://schemas.openxmlformats.org/officeDocument/2006/relationships/hyperlink" Id="rId164" Target="https://doi.org/10.1111/j.1365-2486.2010.02222.x" TargetMode="External" /><Relationship Type="http://schemas.openxmlformats.org/officeDocument/2006/relationships/hyperlink" Id="rId179" Target="https://doi.org/10.1111/j.1469-8137.2007.02235.x" TargetMode="External" /><Relationship Type="http://schemas.openxmlformats.org/officeDocument/2006/relationships/hyperlink" Id="rId147" Target="https://doi.org/10.1111/jbi.12462" TargetMode="External" /><Relationship Type="http://schemas.openxmlformats.org/officeDocument/2006/relationships/hyperlink" Id="rId197" Target="https://doi.org/10.1111/jvs.12025" TargetMode="External" /><Relationship Type="http://schemas.openxmlformats.org/officeDocument/2006/relationships/hyperlink" Id="rId157" Target="https://doi.org/10.1111/nph.14633" TargetMode="External" /><Relationship Type="http://schemas.openxmlformats.org/officeDocument/2006/relationships/hyperlink" Id="rId143" Target="https://doi.org/10.1111/nph.15668" TargetMode="External" /><Relationship Type="http://schemas.openxmlformats.org/officeDocument/2006/relationships/hyperlink" Id="rId134" Target="https://doi.org/10.1111/nph.15906" TargetMode="External" /><Relationship Type="http://schemas.openxmlformats.org/officeDocument/2006/relationships/hyperlink" Id="rId215" Target="https://doi.org/10.1111/nph.16866" TargetMode="External" /><Relationship Type="http://schemas.openxmlformats.org/officeDocument/2006/relationships/hyperlink" Id="rId155" Target="https://doi.org/10.1111/nph.16996" TargetMode="External" /><Relationship Type="http://schemas.openxmlformats.org/officeDocument/2006/relationships/hyperlink" Id="rId193" Target="https://doi.org/10.1126/science.aaw7578" TargetMode="External" /><Relationship Type="http://schemas.openxmlformats.org/officeDocument/2006/relationships/hyperlink" Id="rId153" Target="https://doi.org/10.1126/science.aaz9463" TargetMode="External" /><Relationship Type="http://schemas.openxmlformats.org/officeDocument/2006/relationships/hyperlink" Id="rId80" Target="https://doi.org/10.1139/cjfr-2018-0206" TargetMode="External" /><Relationship Type="http://schemas.openxmlformats.org/officeDocument/2006/relationships/hyperlink" Id="rId112" Target="https://doi.org/10.1175/JCLI3800.1" TargetMode="External" /><Relationship Type="http://schemas.openxmlformats.org/officeDocument/2006/relationships/hyperlink" Id="rId92" Target="https://doi.org/10.1177/095968369700700314" TargetMode="External" /><Relationship Type="http://schemas.openxmlformats.org/officeDocument/2006/relationships/hyperlink" Id="rId183" Target="https://doi.org/10.1186/s40663-018-0133-3" TargetMode="External" /><Relationship Type="http://schemas.openxmlformats.org/officeDocument/2006/relationships/hyperlink" Id="rId171" Target="https://doi.org/10.1186/s40663-018-0139-x" TargetMode="External" /><Relationship Type="http://schemas.openxmlformats.org/officeDocument/2006/relationships/hyperlink" Id="rId217" Target="https://doi.org/10.1191/095968399667128516" TargetMode="External" /><Relationship Type="http://schemas.openxmlformats.org/officeDocument/2006/relationships/hyperlink" Id="rId122" Target="https://doi.org/10.2307/1937545" TargetMode="External" /><Relationship Type="http://schemas.openxmlformats.org/officeDocument/2006/relationships/hyperlink" Id="rId72" Target="https://doi.org/10.3959/2008-6.1" TargetMode="External" /><Relationship Type="http://schemas.openxmlformats.org/officeDocument/2006/relationships/hyperlink" Id="rId205"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19" Target="https://doi.org/10.5281/ZENODO.4070038"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2021-01-31T14:23:43Z</dcterms:created>
  <dcterms:modified xsi:type="dcterms:W3CDTF">2021-01-31T14:23:43Z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vt:lpwstr>
  </property>
  <property fmtid="{D5CDD505-2E9C-101B-9397-08002B2CF9AE}" pid="5" name="output">
    <vt:lpwstr/>
  </property>
</Properties>
</file>